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90" w:type="dxa"/>
        <w:tblInd w:w="-176" w:type="dxa"/>
        <w:tblLook w:val="04A0" w:firstRow="1" w:lastRow="0" w:firstColumn="1" w:lastColumn="0" w:noHBand="0" w:noVBand="1"/>
      </w:tblPr>
      <w:tblGrid>
        <w:gridCol w:w="4338"/>
        <w:gridCol w:w="6252"/>
      </w:tblGrid>
      <w:tr w:rsidR="00473095" w:rsidRPr="007E590F" w14:paraId="5AA688A9" w14:textId="77777777" w:rsidTr="006367B7">
        <w:tc>
          <w:tcPr>
            <w:tcW w:w="4338" w:type="dxa"/>
          </w:tcPr>
          <w:p w14:paraId="3F514A0E" w14:textId="77777777" w:rsidR="00473095" w:rsidRPr="007E590F" w:rsidRDefault="00473095" w:rsidP="006367B7">
            <w:pPr>
              <w:tabs>
                <w:tab w:val="center" w:pos="1407"/>
                <w:tab w:val="center" w:pos="6365"/>
              </w:tabs>
              <w:ind w:right="-540"/>
              <w:jc w:val="both"/>
              <w:rPr>
                <w:b/>
                <w:bCs/>
                <w:spacing w:val="-6"/>
              </w:rPr>
            </w:pPr>
            <w:r w:rsidRPr="007E590F">
              <w:rPr>
                <w:b/>
                <w:bCs/>
                <w:spacing w:val="-6"/>
              </w:rPr>
              <w:t xml:space="preserve">TẬP ĐOÀN XĂNG DẦU VIỆT NAM </w:t>
            </w:r>
          </w:p>
          <w:p w14:paraId="2C92C7AA" w14:textId="71E84E61" w:rsidR="00473095" w:rsidRPr="007E590F" w:rsidRDefault="00473095" w:rsidP="006367B7">
            <w:pPr>
              <w:tabs>
                <w:tab w:val="center" w:pos="1407"/>
                <w:tab w:val="center" w:pos="6365"/>
              </w:tabs>
              <w:ind w:right="-540" w:firstLine="720"/>
              <w:jc w:val="both"/>
            </w:pPr>
            <w:r w:rsidRPr="007E590F">
              <w:rPr>
                <w:noProof/>
              </w:rPr>
              <mc:AlternateContent>
                <mc:Choice Requires="wps">
                  <w:drawing>
                    <wp:anchor distT="4294967295" distB="4294967295" distL="114300" distR="114300" simplePos="0" relativeHeight="251660288" behindDoc="0" locked="0" layoutInCell="1" allowOverlap="1" wp14:anchorId="60D8B1B1" wp14:editId="5D611ED2">
                      <wp:simplePos x="0" y="0"/>
                      <wp:positionH relativeFrom="column">
                        <wp:posOffset>725805</wp:posOffset>
                      </wp:positionH>
                      <wp:positionV relativeFrom="paragraph">
                        <wp:posOffset>99694</wp:posOffset>
                      </wp:positionV>
                      <wp:extent cx="1123950" cy="0"/>
                      <wp:effectExtent l="0" t="0" r="0" b="0"/>
                      <wp:wrapNone/>
                      <wp:docPr id="3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239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0EDBA0E"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7.15pt,7.85pt" to="145.6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" strokecolor="windowText" strokeweight=".5pt">
                      <v:stroke joinstyle="miter"/>
                      <o:lock v:ext="edit" shapetype="f"/>
                    </v:line>
                  </w:pict>
                </mc:Fallback>
              </mc:AlternateContent>
            </w:r>
          </w:p>
          <w:p w14:paraId="160290AA" w14:textId="5857F640" w:rsidR="00473095" w:rsidRPr="007E590F" w:rsidRDefault="00473095" w:rsidP="00C93609">
            <w:pPr>
              <w:tabs>
                <w:tab w:val="center" w:pos="1425"/>
                <w:tab w:val="center" w:pos="6365"/>
              </w:tabs>
              <w:ind w:right="-540" w:firstLine="255"/>
              <w:rPr>
                <w:b/>
              </w:rPr>
            </w:pPr>
            <w:r w:rsidRPr="007E590F">
              <w:rPr>
                <w:noProof/>
                <w:szCs w:val="26"/>
                <w:lang w:val="en-GB" w:eastAsia="en-GB"/>
              </w:rPr>
              <w:t xml:space="preserve"> </w:t>
            </w:r>
            <w:r w:rsidR="00C93609" w:rsidRPr="00555867">
              <w:rPr>
                <w:noProof/>
                <w:sz w:val="26"/>
                <w:szCs w:val="26"/>
                <w:lang w:val="vi-VN"/>
              </w:rPr>
              <w:drawing>
                <wp:inline distT="0" distB="0" distL="0" distR="0" wp14:anchorId="418EDBD4" wp14:editId="2094210B">
                  <wp:extent cx="2029417" cy="552893"/>
                  <wp:effectExtent l="0" t="0" r="0" b="0"/>
                  <wp:docPr id="15993349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20773"/>
                          <a:stretch>
                            <a:fillRect/>
                          </a:stretch>
                        </pic:blipFill>
                        <pic:spPr bwMode="auto">
                          <a:xfrm>
                            <a:off x="0" y="0"/>
                            <a:ext cx="2030819" cy="5532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252" w:type="dxa"/>
          </w:tcPr>
          <w:p w14:paraId="7B747D4E" w14:textId="77777777" w:rsidR="00473095" w:rsidRPr="007E590F" w:rsidRDefault="00473095" w:rsidP="006367B7">
            <w:pPr>
              <w:tabs>
                <w:tab w:val="center" w:pos="1407"/>
                <w:tab w:val="center" w:pos="6365"/>
              </w:tabs>
              <w:ind w:right="-540"/>
              <w:jc w:val="center"/>
              <w:rPr>
                <w:b/>
                <w:bCs/>
                <w:spacing w:val="-6"/>
              </w:rPr>
            </w:pPr>
            <w:r w:rsidRPr="007E590F">
              <w:rPr>
                <w:b/>
                <w:bCs/>
                <w:spacing w:val="-6"/>
              </w:rPr>
              <w:t>CỘNG HOÀ XÃ HỘI CHỦ NGHĨA VIỆT NAM</w:t>
            </w:r>
          </w:p>
          <w:p w14:paraId="3EF81857" w14:textId="77777777" w:rsidR="00473095" w:rsidRPr="007E590F" w:rsidRDefault="00473095" w:rsidP="006367B7">
            <w:pPr>
              <w:tabs>
                <w:tab w:val="center" w:pos="1616"/>
                <w:tab w:val="center" w:pos="6300"/>
              </w:tabs>
              <w:ind w:left="199" w:right="-540" w:hanging="142"/>
              <w:jc w:val="center"/>
            </w:pPr>
            <w:r w:rsidRPr="007E590F">
              <w:rPr>
                <w:b/>
                <w:bCs/>
              </w:rPr>
              <w:t>Độc lập – Tự do – Hạnh phúc</w:t>
            </w:r>
          </w:p>
          <w:p w14:paraId="4ECA96F3" w14:textId="7374D36E" w:rsidR="00473095" w:rsidRPr="007E590F" w:rsidRDefault="00473095" w:rsidP="006367B7">
            <w:pPr>
              <w:tabs>
                <w:tab w:val="center" w:pos="1407"/>
                <w:tab w:val="center" w:pos="6365"/>
              </w:tabs>
              <w:ind w:right="-540" w:firstLine="720"/>
              <w:jc w:val="both"/>
              <w:rPr>
                <w:spacing w:val="-6"/>
              </w:rPr>
            </w:pPr>
            <w:r w:rsidRPr="007E590F">
              <w:rPr>
                <w:noProof/>
              </w:rPr>
              <mc:AlternateContent>
                <mc:Choice Requires="wps">
                  <w:drawing>
                    <wp:anchor distT="4294967295" distB="4294967295" distL="114300" distR="114300" simplePos="0" relativeHeight="251659264" behindDoc="0" locked="0" layoutInCell="1" allowOverlap="1" wp14:anchorId="7425C8B6" wp14:editId="182F8E5A">
                      <wp:simplePos x="0" y="0"/>
                      <wp:positionH relativeFrom="column">
                        <wp:posOffset>1070610</wp:posOffset>
                      </wp:positionH>
                      <wp:positionV relativeFrom="paragraph">
                        <wp:posOffset>59054</wp:posOffset>
                      </wp:positionV>
                      <wp:extent cx="2057400" cy="0"/>
                      <wp:effectExtent l="0" t="0" r="0" b="0"/>
                      <wp:wrapNone/>
                      <wp:docPr id="2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2A63464"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3pt,4.65pt" to="246.3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"/>
                  </w:pict>
                </mc:Fallback>
              </mc:AlternateContent>
            </w:r>
          </w:p>
          <w:p w14:paraId="4D0DBDD8" w14:textId="21EB7ECB" w:rsidR="00473095" w:rsidRPr="007E590F" w:rsidRDefault="00473095" w:rsidP="006367B7">
            <w:pPr>
              <w:tabs>
                <w:tab w:val="center" w:pos="1440"/>
                <w:tab w:val="center" w:pos="6300"/>
              </w:tabs>
              <w:ind w:right="-540" w:firstLine="1333"/>
            </w:pPr>
            <w:r w:rsidRPr="007E590F">
              <w:rPr>
                <w:i/>
              </w:rPr>
              <w:t>Hà Nội, ngày 2</w:t>
            </w:r>
            <w:r w:rsidR="00C93609">
              <w:rPr>
                <w:i/>
              </w:rPr>
              <w:t>4</w:t>
            </w:r>
            <w:r w:rsidRPr="007E590F">
              <w:rPr>
                <w:i/>
              </w:rPr>
              <w:t xml:space="preserve"> tháng 04 năm 20</w:t>
            </w:r>
            <w:r w:rsidR="00C93609">
              <w:rPr>
                <w:i/>
              </w:rPr>
              <w:t>26</w:t>
            </w:r>
          </w:p>
          <w:p w14:paraId="2338F1F2" w14:textId="77777777" w:rsidR="00473095" w:rsidRPr="007E590F" w:rsidRDefault="00473095" w:rsidP="006367B7">
            <w:pPr>
              <w:tabs>
                <w:tab w:val="center" w:pos="1407"/>
                <w:tab w:val="center" w:pos="6365"/>
              </w:tabs>
              <w:ind w:right="-540" w:firstLine="720"/>
              <w:jc w:val="both"/>
              <w:rPr>
                <w:spacing w:val="-6"/>
              </w:rPr>
            </w:pPr>
          </w:p>
        </w:tc>
      </w:tr>
    </w:tbl>
    <w:p w14:paraId="194952B6" w14:textId="21AC3E54" w:rsidR="003835AB" w:rsidRPr="001D64F1" w:rsidRDefault="00A766FD" w:rsidP="001D64F1">
      <w:pPr>
        <w:widowControl w:val="0"/>
        <w:autoSpaceDE w:val="0"/>
        <w:autoSpaceDN w:val="0"/>
        <w:adjustRightInd w:val="0"/>
        <w:spacing w:before="240" w:line="276" w:lineRule="auto"/>
        <w:jc w:val="center"/>
        <w:rPr>
          <w:b/>
          <w:bCs/>
          <w:i/>
          <w:color w:val="24211D"/>
          <w:sz w:val="28"/>
          <w:szCs w:val="26"/>
        </w:rPr>
      </w:pPr>
      <w:r w:rsidRPr="009A739B">
        <w:rPr>
          <w:b/>
          <w:color w:val="000000"/>
          <w:sz w:val="30"/>
          <w:szCs w:val="26"/>
        </w:rPr>
        <w:t>TỜ TRÌNH</w:t>
      </w:r>
      <w:r w:rsidR="00336A4C">
        <w:rPr>
          <w:b/>
          <w:color w:val="000000"/>
          <w:sz w:val="30"/>
          <w:szCs w:val="26"/>
        </w:rPr>
        <w:t xml:space="preserve"> (Dự thảo)</w:t>
      </w:r>
    </w:p>
    <w:p w14:paraId="795AA0C8" w14:textId="77777777" w:rsidR="00734653" w:rsidRDefault="00EE72EB" w:rsidP="001D11D7">
      <w:pPr>
        <w:spacing w:line="320" w:lineRule="exact"/>
        <w:ind w:hanging="284"/>
        <w:jc w:val="center"/>
        <w:rPr>
          <w:b/>
          <w:i/>
          <w:sz w:val="26"/>
          <w:szCs w:val="26"/>
        </w:rPr>
      </w:pPr>
      <w:r w:rsidRPr="002F519B">
        <w:rPr>
          <w:b/>
          <w:i/>
          <w:color w:val="000000"/>
          <w:sz w:val="26"/>
          <w:szCs w:val="26"/>
        </w:rPr>
        <w:t>Về</w:t>
      </w:r>
      <w:r w:rsidRPr="002F519B">
        <w:rPr>
          <w:b/>
          <w:i/>
          <w:sz w:val="26"/>
          <w:szCs w:val="26"/>
        </w:rPr>
        <w:t xml:space="preserve"> </w:t>
      </w:r>
      <w:r w:rsidR="00E63901" w:rsidRPr="002F519B">
        <w:rPr>
          <w:b/>
          <w:i/>
          <w:sz w:val="26"/>
          <w:szCs w:val="26"/>
        </w:rPr>
        <w:t xml:space="preserve">việc </w:t>
      </w:r>
      <w:r w:rsidR="006F5365" w:rsidRPr="002F519B">
        <w:rPr>
          <w:b/>
          <w:i/>
          <w:sz w:val="26"/>
          <w:szCs w:val="26"/>
        </w:rPr>
        <w:t xml:space="preserve">thông qua nội dung </w:t>
      </w:r>
      <w:r w:rsidR="00225218" w:rsidRPr="002F519B">
        <w:rPr>
          <w:b/>
          <w:i/>
          <w:sz w:val="26"/>
          <w:szCs w:val="26"/>
        </w:rPr>
        <w:t>sửa đổi</w:t>
      </w:r>
      <w:r w:rsidR="00BD5C01">
        <w:rPr>
          <w:b/>
          <w:i/>
          <w:sz w:val="26"/>
          <w:szCs w:val="26"/>
        </w:rPr>
        <w:t>,</w:t>
      </w:r>
      <w:r w:rsidR="006F5365" w:rsidRPr="002F519B">
        <w:rPr>
          <w:b/>
          <w:i/>
          <w:sz w:val="26"/>
          <w:szCs w:val="26"/>
        </w:rPr>
        <w:t xml:space="preserve"> bổ sung Điều lệ</w:t>
      </w:r>
      <w:r w:rsidR="00BD5C01">
        <w:rPr>
          <w:b/>
          <w:i/>
          <w:sz w:val="26"/>
          <w:szCs w:val="26"/>
        </w:rPr>
        <w:t>, Quy chế Nội bộ về quản trị</w:t>
      </w:r>
      <w:r w:rsidR="00734653">
        <w:rPr>
          <w:b/>
          <w:i/>
          <w:sz w:val="26"/>
          <w:szCs w:val="26"/>
        </w:rPr>
        <w:t>,</w:t>
      </w:r>
      <w:r w:rsidR="00BD5C01">
        <w:rPr>
          <w:b/>
          <w:i/>
          <w:sz w:val="26"/>
          <w:szCs w:val="26"/>
        </w:rPr>
        <w:t xml:space="preserve"> </w:t>
      </w:r>
    </w:p>
    <w:p w14:paraId="3FA19027" w14:textId="70D0124A" w:rsidR="003849C6" w:rsidRPr="001D64F1" w:rsidRDefault="00460CFC" w:rsidP="001D11D7">
      <w:pPr>
        <w:spacing w:line="320" w:lineRule="exact"/>
        <w:ind w:hanging="284"/>
        <w:jc w:val="center"/>
        <w:rPr>
          <w:b/>
          <w:sz w:val="26"/>
          <w:szCs w:val="26"/>
        </w:rPr>
      </w:pPr>
      <w:r>
        <w:rPr>
          <w:b/>
          <w:i/>
          <w:sz w:val="26"/>
          <w:szCs w:val="26"/>
        </w:rPr>
        <w:t xml:space="preserve">Quy chế </w:t>
      </w:r>
      <w:r w:rsidR="00BD5C01">
        <w:rPr>
          <w:b/>
          <w:i/>
          <w:sz w:val="26"/>
          <w:szCs w:val="26"/>
        </w:rPr>
        <w:t xml:space="preserve">tổ chức &amp; hoạt động của Hội đồng quản trị </w:t>
      </w:r>
      <w:r>
        <w:rPr>
          <w:b/>
          <w:i/>
          <w:sz w:val="26"/>
          <w:szCs w:val="26"/>
        </w:rPr>
        <w:t>Tập đoàn Xăng dầu Việt Nam</w:t>
      </w:r>
    </w:p>
    <w:p w14:paraId="64369D30" w14:textId="77777777" w:rsidR="001D11D7" w:rsidRDefault="001D11D7" w:rsidP="002F519B">
      <w:pPr>
        <w:pStyle w:val="BodyTextIndent3"/>
        <w:tabs>
          <w:tab w:val="left" w:pos="720"/>
        </w:tabs>
        <w:spacing w:after="0"/>
        <w:ind w:left="357"/>
        <w:jc w:val="center"/>
        <w:rPr>
          <w:b/>
          <w:bCs/>
          <w:color w:val="000000"/>
          <w:sz w:val="26"/>
          <w:szCs w:val="26"/>
        </w:rPr>
      </w:pPr>
    </w:p>
    <w:p w14:paraId="3424024F" w14:textId="2E03D607" w:rsidR="003849C6" w:rsidRPr="002F519B" w:rsidRDefault="003835AB" w:rsidP="002F519B">
      <w:pPr>
        <w:pStyle w:val="BodyTextIndent3"/>
        <w:tabs>
          <w:tab w:val="left" w:pos="720"/>
        </w:tabs>
        <w:spacing w:after="0"/>
        <w:ind w:left="357"/>
        <w:jc w:val="center"/>
        <w:rPr>
          <w:b/>
          <w:bCs/>
          <w:color w:val="000000"/>
          <w:sz w:val="26"/>
          <w:szCs w:val="26"/>
        </w:rPr>
      </w:pPr>
      <w:r w:rsidRPr="002F519B">
        <w:rPr>
          <w:b/>
          <w:bCs/>
          <w:color w:val="000000"/>
          <w:sz w:val="26"/>
          <w:szCs w:val="26"/>
        </w:rPr>
        <w:t>Kính gửi: Đ</w:t>
      </w:r>
      <w:r w:rsidR="003849C6" w:rsidRPr="002F519B">
        <w:rPr>
          <w:b/>
          <w:bCs/>
          <w:color w:val="000000"/>
          <w:sz w:val="26"/>
          <w:szCs w:val="26"/>
        </w:rPr>
        <w:t xml:space="preserve">ại hội đồng cổ đông </w:t>
      </w:r>
      <w:r w:rsidRPr="002F519B">
        <w:rPr>
          <w:b/>
          <w:bCs/>
          <w:color w:val="000000"/>
          <w:sz w:val="26"/>
          <w:szCs w:val="26"/>
        </w:rPr>
        <w:t xml:space="preserve">thường niên năm </w:t>
      </w:r>
      <w:r w:rsidR="00326DFB" w:rsidRPr="002F519B">
        <w:rPr>
          <w:b/>
          <w:bCs/>
          <w:color w:val="000000"/>
          <w:sz w:val="26"/>
          <w:szCs w:val="26"/>
        </w:rPr>
        <w:t>20</w:t>
      </w:r>
      <w:r w:rsidR="00EE72EB" w:rsidRPr="002F519B">
        <w:rPr>
          <w:b/>
          <w:bCs/>
          <w:color w:val="000000"/>
          <w:sz w:val="26"/>
          <w:szCs w:val="26"/>
        </w:rPr>
        <w:t>2</w:t>
      </w:r>
      <w:r w:rsidR="00233091" w:rsidRPr="002F519B">
        <w:rPr>
          <w:b/>
          <w:bCs/>
          <w:color w:val="000000"/>
          <w:sz w:val="26"/>
          <w:szCs w:val="26"/>
        </w:rPr>
        <w:t>5</w:t>
      </w:r>
    </w:p>
    <w:p w14:paraId="1E2D4202" w14:textId="10C5781B" w:rsidR="00313238" w:rsidRPr="002F519B" w:rsidRDefault="003E06FC" w:rsidP="001C2BB0">
      <w:pPr>
        <w:pStyle w:val="BodyTextIndent3"/>
        <w:tabs>
          <w:tab w:val="left" w:pos="720"/>
        </w:tabs>
        <w:spacing w:after="0"/>
        <w:ind w:left="357"/>
        <w:jc w:val="center"/>
        <w:rPr>
          <w:b/>
          <w:bCs/>
          <w:color w:val="000000"/>
          <w:sz w:val="26"/>
          <w:szCs w:val="26"/>
        </w:rPr>
      </w:pPr>
      <w:r w:rsidRPr="002F519B">
        <w:rPr>
          <w:b/>
          <w:bCs/>
          <w:color w:val="000000"/>
          <w:sz w:val="26"/>
          <w:szCs w:val="26"/>
        </w:rPr>
        <w:t xml:space="preserve"> Tập đoàn Xăng dầu Việt Nam</w:t>
      </w:r>
      <w:r w:rsidR="003835AB" w:rsidRPr="002F519B">
        <w:rPr>
          <w:b/>
          <w:bCs/>
          <w:color w:val="000000"/>
          <w:sz w:val="26"/>
          <w:szCs w:val="26"/>
        </w:rPr>
        <w:t xml:space="preserve"> </w:t>
      </w:r>
    </w:p>
    <w:p w14:paraId="494A1673" w14:textId="27DE5B01" w:rsidR="001067FE" w:rsidRPr="001D15AD" w:rsidRDefault="005A595A" w:rsidP="001C2BB0">
      <w:pPr>
        <w:pStyle w:val="BodyTextIndent3"/>
        <w:spacing w:before="240" w:after="0"/>
        <w:ind w:left="0" w:firstLine="567"/>
        <w:jc w:val="both"/>
        <w:rPr>
          <w:b/>
          <w:sz w:val="26"/>
          <w:szCs w:val="26"/>
        </w:rPr>
      </w:pPr>
      <w:r w:rsidRPr="001D15AD">
        <w:rPr>
          <w:b/>
          <w:sz w:val="26"/>
          <w:szCs w:val="26"/>
        </w:rPr>
        <w:t>Căn cứ</w:t>
      </w:r>
      <w:r w:rsidR="001D64F1" w:rsidRPr="001D15AD">
        <w:rPr>
          <w:b/>
          <w:sz w:val="26"/>
          <w:szCs w:val="26"/>
        </w:rPr>
        <w:t xml:space="preserve"> sửa đổi, bổ sung</w:t>
      </w:r>
      <w:r w:rsidR="001067FE" w:rsidRPr="001D15AD">
        <w:rPr>
          <w:b/>
          <w:sz w:val="26"/>
          <w:szCs w:val="26"/>
        </w:rPr>
        <w:t>:</w:t>
      </w:r>
    </w:p>
    <w:p w14:paraId="5957CC8C" w14:textId="77777777" w:rsidR="00930848" w:rsidRPr="001D15AD" w:rsidRDefault="00930848" w:rsidP="000A47F5">
      <w:pPr>
        <w:spacing w:line="276" w:lineRule="auto"/>
        <w:ind w:firstLine="567"/>
        <w:jc w:val="both"/>
        <w:rPr>
          <w:i/>
          <w:iCs/>
          <w:sz w:val="26"/>
          <w:szCs w:val="26"/>
        </w:rPr>
      </w:pPr>
      <w:r w:rsidRPr="001D15AD">
        <w:rPr>
          <w:i/>
          <w:iCs/>
          <w:sz w:val="26"/>
          <w:szCs w:val="26"/>
        </w:rPr>
        <w:t>-</w:t>
      </w:r>
      <w:r w:rsidRPr="001D15AD">
        <w:rPr>
          <w:i/>
          <w:iCs/>
          <w:sz w:val="26"/>
          <w:szCs w:val="26"/>
        </w:rPr>
        <w:tab/>
        <w:t>Nghị quyết số 79-NQ/TW ngày 06/01/2026 của Bộ Chính trị về phát triển kinh tế nhà nước (Nghị quyết 79</w:t>
      </w:r>
      <w:proofErr w:type="gramStart"/>
      <w:r w:rsidRPr="001D15AD">
        <w:rPr>
          <w:i/>
          <w:iCs/>
          <w:sz w:val="26"/>
          <w:szCs w:val="26"/>
        </w:rPr>
        <w:t>);</w:t>
      </w:r>
      <w:proofErr w:type="gramEnd"/>
    </w:p>
    <w:p w14:paraId="184EEADB" w14:textId="77777777" w:rsidR="00930848" w:rsidRPr="001D15AD" w:rsidRDefault="00930848" w:rsidP="000A47F5">
      <w:pPr>
        <w:spacing w:line="276" w:lineRule="auto"/>
        <w:ind w:firstLine="567"/>
        <w:jc w:val="both"/>
        <w:rPr>
          <w:i/>
          <w:iCs/>
          <w:sz w:val="26"/>
          <w:szCs w:val="26"/>
        </w:rPr>
      </w:pPr>
      <w:r w:rsidRPr="001D15AD">
        <w:rPr>
          <w:i/>
          <w:iCs/>
          <w:sz w:val="26"/>
          <w:szCs w:val="26"/>
        </w:rPr>
        <w:t>-</w:t>
      </w:r>
      <w:r w:rsidRPr="001D15AD">
        <w:rPr>
          <w:i/>
          <w:iCs/>
          <w:sz w:val="26"/>
          <w:szCs w:val="26"/>
        </w:rPr>
        <w:tab/>
        <w:t>Luật số 76/2025/QH15 sửa đổi, bổ sung một số điều của Luật Doanh nghiệp được Quốc hội nước Cộng hòa Xã hội Chủ nghĩa Việt Nam thông qua ngày 17 tháng 6 năm 2025 (Luật Doanh nghiệp sửa đổi năm 2025</w:t>
      </w:r>
      <w:proofErr w:type="gramStart"/>
      <w:r w:rsidRPr="001D15AD">
        <w:rPr>
          <w:i/>
          <w:iCs/>
          <w:sz w:val="26"/>
          <w:szCs w:val="26"/>
        </w:rPr>
        <w:t>);</w:t>
      </w:r>
      <w:proofErr w:type="gramEnd"/>
    </w:p>
    <w:p w14:paraId="26949ECA" w14:textId="77777777" w:rsidR="00930848" w:rsidRPr="001D15AD" w:rsidRDefault="00930848" w:rsidP="000A47F5">
      <w:pPr>
        <w:spacing w:line="276" w:lineRule="auto"/>
        <w:ind w:firstLine="567"/>
        <w:jc w:val="both"/>
        <w:rPr>
          <w:i/>
          <w:iCs/>
          <w:spacing w:val="-2"/>
          <w:sz w:val="26"/>
          <w:szCs w:val="26"/>
        </w:rPr>
      </w:pPr>
      <w:r w:rsidRPr="001D15AD">
        <w:rPr>
          <w:i/>
          <w:iCs/>
          <w:spacing w:val="-2"/>
          <w:sz w:val="26"/>
          <w:szCs w:val="26"/>
        </w:rPr>
        <w:t>-</w:t>
      </w:r>
      <w:r w:rsidRPr="001D15AD">
        <w:rPr>
          <w:i/>
          <w:iCs/>
          <w:spacing w:val="-2"/>
          <w:sz w:val="26"/>
          <w:szCs w:val="26"/>
        </w:rPr>
        <w:tab/>
        <w:t>Luật Quản lý và Đầu tư vốn nhà nước tại doanh nghiệp số 68/2025/QH15 được được Quốc hội nước Cộng hòa Xã hội Chủ nghĩa Việt Nam thông qua ngày 14 tháng 6 năm 2025 (Luật 68</w:t>
      </w:r>
      <w:proofErr w:type="gramStart"/>
      <w:r w:rsidRPr="001D15AD">
        <w:rPr>
          <w:i/>
          <w:iCs/>
          <w:spacing w:val="-2"/>
          <w:sz w:val="26"/>
          <w:szCs w:val="26"/>
        </w:rPr>
        <w:t>);</w:t>
      </w:r>
      <w:proofErr w:type="gramEnd"/>
    </w:p>
    <w:p w14:paraId="2E9C6CF2" w14:textId="77777777" w:rsidR="00930848" w:rsidRPr="001D15AD" w:rsidRDefault="00930848" w:rsidP="000A47F5">
      <w:pPr>
        <w:spacing w:line="276" w:lineRule="auto"/>
        <w:ind w:firstLine="567"/>
        <w:jc w:val="both"/>
        <w:rPr>
          <w:i/>
          <w:iCs/>
          <w:sz w:val="26"/>
          <w:szCs w:val="26"/>
        </w:rPr>
      </w:pPr>
      <w:r w:rsidRPr="001D15AD">
        <w:rPr>
          <w:i/>
          <w:iCs/>
          <w:sz w:val="26"/>
          <w:szCs w:val="26"/>
        </w:rPr>
        <w:t>-</w:t>
      </w:r>
      <w:r w:rsidRPr="001D15AD">
        <w:rPr>
          <w:i/>
          <w:iCs/>
          <w:sz w:val="26"/>
          <w:szCs w:val="26"/>
        </w:rPr>
        <w:tab/>
        <w:t>Nghị định số 245/2025/NĐ-CP ngày 11 tháng 9 năm 2025 của Chính phủ sửa đổi, bổ sung một số điều của Nghị định 155/2020/NĐ-CP (Nghị định 245/2025/NĐ-CP</w:t>
      </w:r>
      <w:proofErr w:type="gramStart"/>
      <w:r w:rsidRPr="001D15AD">
        <w:rPr>
          <w:i/>
          <w:iCs/>
          <w:sz w:val="26"/>
          <w:szCs w:val="26"/>
        </w:rPr>
        <w:t>);</w:t>
      </w:r>
      <w:proofErr w:type="gramEnd"/>
    </w:p>
    <w:p w14:paraId="420C5748" w14:textId="77777777" w:rsidR="00930848" w:rsidRPr="001D15AD" w:rsidRDefault="00930848" w:rsidP="000A47F5">
      <w:pPr>
        <w:spacing w:line="276" w:lineRule="auto"/>
        <w:ind w:firstLine="567"/>
        <w:jc w:val="both"/>
        <w:rPr>
          <w:i/>
          <w:iCs/>
          <w:spacing w:val="-2"/>
          <w:sz w:val="26"/>
          <w:szCs w:val="26"/>
        </w:rPr>
      </w:pPr>
      <w:r w:rsidRPr="001D15AD">
        <w:rPr>
          <w:i/>
          <w:iCs/>
          <w:spacing w:val="-2"/>
          <w:sz w:val="26"/>
          <w:szCs w:val="26"/>
        </w:rPr>
        <w:t>-</w:t>
      </w:r>
      <w:r w:rsidRPr="001D15AD">
        <w:rPr>
          <w:i/>
          <w:iCs/>
          <w:spacing w:val="-2"/>
          <w:sz w:val="26"/>
          <w:szCs w:val="26"/>
        </w:rPr>
        <w:tab/>
        <w:t>Nghị định số 248/2025/NĐ-CP ngày 15 tháng 9 năm 2025 của Chính phủ quy định chế độ tiền lương, thù lao, tiền thưởng của người đại diện chủ sở hữu trực tiếp, người đại diện phần vốn nhà nước và kiểm soát viên trong doanh nghiệp nhà nước (Nghị định 248/2025/NĐ-CP</w:t>
      </w:r>
      <w:proofErr w:type="gramStart"/>
      <w:r w:rsidRPr="001D15AD">
        <w:rPr>
          <w:i/>
          <w:iCs/>
          <w:spacing w:val="-2"/>
          <w:sz w:val="26"/>
          <w:szCs w:val="26"/>
        </w:rPr>
        <w:t>);</w:t>
      </w:r>
      <w:proofErr w:type="gramEnd"/>
    </w:p>
    <w:p w14:paraId="6E7D370D" w14:textId="77777777" w:rsidR="00930848" w:rsidRPr="001D15AD" w:rsidRDefault="00930848" w:rsidP="000A47F5">
      <w:pPr>
        <w:spacing w:line="276" w:lineRule="auto"/>
        <w:ind w:firstLine="567"/>
        <w:jc w:val="both"/>
        <w:rPr>
          <w:i/>
          <w:iCs/>
          <w:sz w:val="26"/>
          <w:szCs w:val="26"/>
        </w:rPr>
      </w:pPr>
      <w:r w:rsidRPr="001D15AD">
        <w:rPr>
          <w:i/>
          <w:iCs/>
          <w:sz w:val="26"/>
          <w:szCs w:val="26"/>
        </w:rPr>
        <w:t>-</w:t>
      </w:r>
      <w:r w:rsidRPr="001D15AD">
        <w:rPr>
          <w:i/>
          <w:iCs/>
          <w:sz w:val="26"/>
          <w:szCs w:val="26"/>
        </w:rPr>
        <w:tab/>
        <w:t>Nghị định số 365/2025/NĐ-CP ngày 31 tháng 12 năm 2025 của Chính phủ về giám sát, kiểm tra, đánh giá, xếp loại, báo cáo và công khai thông tin trong quản lý và đầu tư vốn nhà nước tại doanh nghiệp (Nghị định 365/2025/NĐ-CP</w:t>
      </w:r>
      <w:proofErr w:type="gramStart"/>
      <w:r w:rsidRPr="001D15AD">
        <w:rPr>
          <w:i/>
          <w:iCs/>
          <w:sz w:val="26"/>
          <w:szCs w:val="26"/>
        </w:rPr>
        <w:t>);</w:t>
      </w:r>
      <w:proofErr w:type="gramEnd"/>
    </w:p>
    <w:p w14:paraId="54B5DC04" w14:textId="77777777" w:rsidR="00930848" w:rsidRPr="001D15AD" w:rsidRDefault="00930848" w:rsidP="000A47F5">
      <w:pPr>
        <w:spacing w:line="276" w:lineRule="auto"/>
        <w:ind w:firstLine="567"/>
        <w:jc w:val="both"/>
        <w:rPr>
          <w:i/>
          <w:iCs/>
          <w:sz w:val="26"/>
          <w:szCs w:val="26"/>
        </w:rPr>
      </w:pPr>
      <w:r w:rsidRPr="001D15AD">
        <w:rPr>
          <w:i/>
          <w:iCs/>
          <w:sz w:val="26"/>
          <w:szCs w:val="26"/>
        </w:rPr>
        <w:t>-</w:t>
      </w:r>
      <w:r w:rsidRPr="001D15AD">
        <w:rPr>
          <w:i/>
          <w:iCs/>
          <w:sz w:val="26"/>
          <w:szCs w:val="26"/>
        </w:rPr>
        <w:tab/>
        <w:t>Nghị định số 366/2025/NĐ-CP ngày 31 tháng 12 năm 2025 của Chính phủ về quản lý và đầu tư vốn nhà nước tại doanh nghiệp (Nghị định 366/2025/NĐ-CP</w:t>
      </w:r>
      <w:proofErr w:type="gramStart"/>
      <w:r w:rsidRPr="001D15AD">
        <w:rPr>
          <w:i/>
          <w:iCs/>
          <w:sz w:val="26"/>
          <w:szCs w:val="26"/>
        </w:rPr>
        <w:t>);</w:t>
      </w:r>
      <w:proofErr w:type="gramEnd"/>
    </w:p>
    <w:p w14:paraId="5FC66DAD" w14:textId="77777777" w:rsidR="00930848" w:rsidRPr="001D15AD" w:rsidRDefault="00930848" w:rsidP="000A47F5">
      <w:pPr>
        <w:spacing w:line="276" w:lineRule="auto"/>
        <w:ind w:firstLine="567"/>
        <w:jc w:val="both"/>
        <w:rPr>
          <w:i/>
          <w:iCs/>
          <w:sz w:val="26"/>
          <w:szCs w:val="26"/>
        </w:rPr>
      </w:pPr>
      <w:r w:rsidRPr="001D15AD">
        <w:rPr>
          <w:i/>
          <w:iCs/>
          <w:sz w:val="26"/>
          <w:szCs w:val="26"/>
        </w:rPr>
        <w:t>-</w:t>
      </w:r>
      <w:r w:rsidRPr="001D15AD">
        <w:rPr>
          <w:i/>
          <w:iCs/>
          <w:sz w:val="26"/>
          <w:szCs w:val="26"/>
        </w:rPr>
        <w:tab/>
        <w:t>Nghị định số 57/2026/NĐ-CP ngày 12 tháng 02 năm 2026 của Chính phủ về cơ cấu lại vốn nhà nước tại doanh nghiệp (Nghị định 57/2026/NĐ-CP</w:t>
      </w:r>
      <w:proofErr w:type="gramStart"/>
      <w:r w:rsidRPr="001D15AD">
        <w:rPr>
          <w:i/>
          <w:iCs/>
          <w:sz w:val="26"/>
          <w:szCs w:val="26"/>
        </w:rPr>
        <w:t>);</w:t>
      </w:r>
      <w:proofErr w:type="gramEnd"/>
    </w:p>
    <w:p w14:paraId="317E7A08" w14:textId="77777777" w:rsidR="00930848" w:rsidRPr="001D15AD" w:rsidRDefault="00930848" w:rsidP="000A47F5">
      <w:pPr>
        <w:spacing w:line="276" w:lineRule="auto"/>
        <w:ind w:firstLine="567"/>
        <w:jc w:val="both"/>
        <w:rPr>
          <w:i/>
          <w:iCs/>
          <w:sz w:val="26"/>
          <w:szCs w:val="26"/>
        </w:rPr>
      </w:pPr>
      <w:r w:rsidRPr="001D15AD">
        <w:rPr>
          <w:i/>
          <w:iCs/>
          <w:sz w:val="26"/>
          <w:szCs w:val="26"/>
        </w:rPr>
        <w:t>-</w:t>
      </w:r>
      <w:r w:rsidRPr="001D15AD">
        <w:rPr>
          <w:i/>
          <w:iCs/>
          <w:sz w:val="26"/>
          <w:szCs w:val="26"/>
        </w:rPr>
        <w:tab/>
        <w:t>Bộ Nguyên tắc Quản trị Công ty Việt Nam dành cho công ty đại chúng (Ấn bản năm 2026), Ủy ban Chứng khoán Nhà nước phối hợp Tổ chức Tài chính Quốc tế (IFC) (Bộ Nguyên tắc/Nguyên tắc của OECD).</w:t>
      </w:r>
    </w:p>
    <w:p w14:paraId="0EF7A81F" w14:textId="1DC122F6" w:rsidR="00BE06AC" w:rsidRPr="001D15AD" w:rsidRDefault="00BE06AC" w:rsidP="000A47F5">
      <w:pPr>
        <w:spacing w:line="276" w:lineRule="auto"/>
        <w:ind w:firstLine="567"/>
        <w:jc w:val="both"/>
        <w:rPr>
          <w:i/>
          <w:iCs/>
          <w:spacing w:val="-2"/>
          <w:sz w:val="26"/>
          <w:szCs w:val="26"/>
        </w:rPr>
      </w:pPr>
      <w:r w:rsidRPr="001D15AD">
        <w:rPr>
          <w:i/>
          <w:iCs/>
          <w:spacing w:val="-2"/>
          <w:sz w:val="26"/>
          <w:szCs w:val="26"/>
        </w:rPr>
        <w:t>Hội đồng quản trị Tập đoàn Xăng dầu Việt Nam kính trình Đại hội đồng cổ đông xem xét, thông qua việc sửa đổi, bổ sung các văn bản quản trị nội bộ của Tập đoàn, cụ thể như sau:</w:t>
      </w:r>
    </w:p>
    <w:p w14:paraId="2C17C66E" w14:textId="282D98A9" w:rsidR="00BE06AC" w:rsidRPr="001D15AD" w:rsidRDefault="00BE06AC" w:rsidP="000A47F5">
      <w:pPr>
        <w:spacing w:line="276" w:lineRule="auto"/>
        <w:ind w:firstLine="567"/>
        <w:jc w:val="both"/>
        <w:rPr>
          <w:b/>
          <w:bCs/>
          <w:spacing w:val="-2"/>
          <w:sz w:val="26"/>
          <w:szCs w:val="26"/>
        </w:rPr>
      </w:pPr>
      <w:r w:rsidRPr="001D15AD">
        <w:rPr>
          <w:b/>
          <w:bCs/>
          <w:spacing w:val="-2"/>
          <w:sz w:val="26"/>
          <w:szCs w:val="26"/>
        </w:rPr>
        <w:t xml:space="preserve">I. Sự cần thiết: </w:t>
      </w:r>
    </w:p>
    <w:p w14:paraId="3355ADA6" w14:textId="77777777" w:rsidR="00965E3D" w:rsidRPr="001D15AD" w:rsidRDefault="00965E3D" w:rsidP="00965E3D">
      <w:pPr>
        <w:spacing w:line="276" w:lineRule="auto"/>
        <w:ind w:firstLine="567"/>
        <w:jc w:val="both"/>
        <w:rPr>
          <w:spacing w:val="-2"/>
          <w:sz w:val="26"/>
          <w:szCs w:val="26"/>
        </w:rPr>
      </w:pPr>
      <w:r w:rsidRPr="001D15AD">
        <w:rPr>
          <w:spacing w:val="-2"/>
          <w:sz w:val="26"/>
          <w:szCs w:val="26"/>
        </w:rPr>
        <w:t xml:space="preserve">Trong quá trình tổ chức và hoạt động, Tập đoàn Xăng dầu Việt Nam luôn chú trọng việc rà soát, cập nhật, hoàn thiện hệ thống văn bản quản trị nội bộ nhằm bảo đảm tính đồng bộ, chặt chẽ, minh bạch và phù hợp với quy định của pháp luật hiện hành. Trên cơ sở đó, việc sửa đổi, bổ sung Điều lệ Tập đoàn, Quy chế nội bộ về quản trị Tập đoàn và Quy chế hoạt động của Hội đồng quản trị là cần thiết để tiếp tục hoàn thiện cơ sở pháp lý nội bộ, nâng cao hiệu lực, hiệu </w:t>
      </w:r>
      <w:r w:rsidRPr="001D15AD">
        <w:rPr>
          <w:spacing w:val="-2"/>
          <w:sz w:val="26"/>
          <w:szCs w:val="26"/>
        </w:rPr>
        <w:lastRenderedPageBreak/>
        <w:t>quả quản trị doanh nghiệp, đáp ứng yêu cầu quản trị hiện đại, công khai, minh bạch, đồng thời phù hợp với mô hình tổ chức, thực tiễn hoạt động và định hướng phát triển của Tập đoàn trong giai đoạn hiện nay.</w:t>
      </w:r>
    </w:p>
    <w:p w14:paraId="2E874C63" w14:textId="28DDABCB" w:rsidR="00CE0CEE" w:rsidRPr="001D15AD" w:rsidRDefault="00965E3D" w:rsidP="00965E3D">
      <w:pPr>
        <w:spacing w:line="276" w:lineRule="auto"/>
        <w:ind w:firstLine="567"/>
        <w:jc w:val="both"/>
        <w:rPr>
          <w:sz w:val="26"/>
          <w:szCs w:val="26"/>
        </w:rPr>
      </w:pPr>
      <w:r w:rsidRPr="001D15AD">
        <w:rPr>
          <w:sz w:val="26"/>
          <w:szCs w:val="26"/>
        </w:rPr>
        <w:t>Việc sửa đổi, bổ sung các văn bản nêu trên cũng nhằm bảo đảm sự thống nhất giữa các văn bản nội bộ của Tập đoàn; phân định rõ hơn trách nhiệm, quyền hạn, mối quan hệ công tác giữa Đại hội đồng cổ đông, Hội đồng quản trị, Ban điều hành và các chủ thể có liên quan; tạo cơ sở thuận lợi cho việc tổ chức thực hiện, kiểm tra, giám sát và nâng cao trách nhiệm giải trình trong toàn hệ thống.</w:t>
      </w:r>
    </w:p>
    <w:p w14:paraId="34A958ED" w14:textId="0A1B532C" w:rsidR="00965E3D" w:rsidRPr="001D15AD" w:rsidRDefault="00965E3D" w:rsidP="00965E3D">
      <w:pPr>
        <w:spacing w:line="276" w:lineRule="auto"/>
        <w:ind w:firstLine="567"/>
        <w:jc w:val="both"/>
        <w:rPr>
          <w:b/>
          <w:bCs/>
          <w:sz w:val="26"/>
          <w:szCs w:val="26"/>
        </w:rPr>
      </w:pPr>
      <w:r w:rsidRPr="001D15AD">
        <w:rPr>
          <w:b/>
          <w:bCs/>
          <w:sz w:val="26"/>
          <w:szCs w:val="26"/>
        </w:rPr>
        <w:t>II. Mục đích, yêu cầu:</w:t>
      </w:r>
    </w:p>
    <w:p w14:paraId="272CFD3C" w14:textId="77777777" w:rsidR="002D27CA" w:rsidRPr="001D15AD" w:rsidRDefault="002D27CA" w:rsidP="002D27CA">
      <w:pPr>
        <w:spacing w:line="276" w:lineRule="auto"/>
        <w:ind w:firstLine="567"/>
        <w:jc w:val="both"/>
        <w:rPr>
          <w:sz w:val="26"/>
          <w:szCs w:val="26"/>
        </w:rPr>
      </w:pPr>
      <w:r w:rsidRPr="001D15AD">
        <w:rPr>
          <w:sz w:val="26"/>
          <w:szCs w:val="26"/>
        </w:rPr>
        <w:t>Việc sửa đổi, bổ sung Điều lệ Tập đoàn Xăng dầu Việt Nam, Quy chế nội bộ về quản trị Tập đoàn Xăng dầu Việt Nam và Quy chế hoạt động của Hội đồng quản trị Tập đoàn Xăng dầu Việt Nam được thực hiện nhằm bảo đảm các mục tiêu chủ yếu sau:</w:t>
      </w:r>
    </w:p>
    <w:p w14:paraId="03FB9CE6" w14:textId="77777777" w:rsidR="002D27CA" w:rsidRPr="001D15AD" w:rsidRDefault="002D27CA" w:rsidP="002D27CA">
      <w:pPr>
        <w:spacing w:line="276" w:lineRule="auto"/>
        <w:ind w:firstLine="567"/>
        <w:jc w:val="both"/>
        <w:rPr>
          <w:sz w:val="26"/>
          <w:szCs w:val="26"/>
        </w:rPr>
      </w:pPr>
      <w:r w:rsidRPr="001D15AD">
        <w:rPr>
          <w:sz w:val="26"/>
          <w:szCs w:val="26"/>
        </w:rPr>
        <w:t>Thứ nhất, tiếp tục thể chế hóa đầy đủ, kịp thời các quy định của pháp luật hiện hành liên quan đến tổ chức và hoạt động của công ty cổ phần, quản trị công ty, hoạt động của Hội đồng quản trị và công tác điều hành doanh nghiệp.</w:t>
      </w:r>
    </w:p>
    <w:p w14:paraId="66BEDC93" w14:textId="77777777" w:rsidR="002D27CA" w:rsidRPr="001D15AD" w:rsidRDefault="002D27CA" w:rsidP="002D27CA">
      <w:pPr>
        <w:spacing w:line="276" w:lineRule="auto"/>
        <w:ind w:firstLine="567"/>
        <w:jc w:val="both"/>
        <w:rPr>
          <w:sz w:val="26"/>
          <w:szCs w:val="26"/>
        </w:rPr>
      </w:pPr>
      <w:r w:rsidRPr="001D15AD">
        <w:rPr>
          <w:sz w:val="26"/>
          <w:szCs w:val="26"/>
        </w:rPr>
        <w:t>Thứ hai, hoàn thiện khuôn khổ quản trị nội bộ theo hướng rõ ràng, minh bạch, chặt chẽ, phù hợp với đặc điểm, quy mô và yêu cầu quản trị của Tập đoàn Xăng dầu Việt Nam.</w:t>
      </w:r>
    </w:p>
    <w:p w14:paraId="4320D602" w14:textId="77777777" w:rsidR="002D27CA" w:rsidRPr="001D15AD" w:rsidRDefault="002D27CA" w:rsidP="002D27CA">
      <w:pPr>
        <w:spacing w:line="276" w:lineRule="auto"/>
        <w:ind w:firstLine="567"/>
        <w:jc w:val="both"/>
        <w:rPr>
          <w:sz w:val="26"/>
          <w:szCs w:val="26"/>
        </w:rPr>
      </w:pPr>
      <w:r w:rsidRPr="001D15AD">
        <w:rPr>
          <w:sz w:val="26"/>
          <w:szCs w:val="26"/>
        </w:rPr>
        <w:t>Thứ ba, nâng cao hiệu lực, hiệu quả quản trị, điều hành và giám sát; tăng cường trách nhiệm, tính chủ động, tính phối hợp và trách nhiệm giải trình của các cơ quan, đơn vị, cá nhân có liên quan trong quá trình thực hiện chức trách, nhiệm vụ được giao.</w:t>
      </w:r>
    </w:p>
    <w:p w14:paraId="577C64D9" w14:textId="0211BC20" w:rsidR="00965E3D" w:rsidRPr="001D15AD" w:rsidRDefault="002D27CA" w:rsidP="002D27CA">
      <w:pPr>
        <w:spacing w:line="276" w:lineRule="auto"/>
        <w:ind w:firstLine="567"/>
        <w:jc w:val="both"/>
        <w:rPr>
          <w:sz w:val="26"/>
          <w:szCs w:val="26"/>
        </w:rPr>
      </w:pPr>
      <w:r w:rsidRPr="001D15AD">
        <w:rPr>
          <w:sz w:val="26"/>
          <w:szCs w:val="26"/>
        </w:rPr>
        <w:t xml:space="preserve">Thứ tư, bảo đảm sự thống nhất, đồng bộ giữa Điều lệ, các quy chế nội bộ và thực tiễn tổ chức thực hiện tại Tập đoàn; hạn chế chồng chéo, vướng mắc trong quá trình áp </w:t>
      </w:r>
      <w:proofErr w:type="gramStart"/>
      <w:r w:rsidRPr="001D15AD">
        <w:rPr>
          <w:sz w:val="26"/>
          <w:szCs w:val="26"/>
        </w:rPr>
        <w:t>dụng;</w:t>
      </w:r>
      <w:proofErr w:type="gramEnd"/>
      <w:r w:rsidRPr="001D15AD">
        <w:rPr>
          <w:sz w:val="26"/>
          <w:szCs w:val="26"/>
        </w:rPr>
        <w:t xml:space="preserve"> </w:t>
      </w:r>
    </w:p>
    <w:p w14:paraId="1DA4125C" w14:textId="19E4141E" w:rsidR="002D27CA" w:rsidRPr="001D15AD" w:rsidRDefault="00971E99" w:rsidP="002D27CA">
      <w:pPr>
        <w:spacing w:line="276" w:lineRule="auto"/>
        <w:ind w:firstLine="567"/>
        <w:jc w:val="both"/>
        <w:rPr>
          <w:b/>
          <w:bCs/>
          <w:sz w:val="26"/>
          <w:szCs w:val="26"/>
        </w:rPr>
      </w:pPr>
      <w:r w:rsidRPr="001D15AD">
        <w:rPr>
          <w:b/>
          <w:bCs/>
          <w:sz w:val="26"/>
          <w:szCs w:val="26"/>
        </w:rPr>
        <w:t>III. Nguyên tắc sửa đổi, bổ sung</w:t>
      </w:r>
    </w:p>
    <w:p w14:paraId="7A49B94D" w14:textId="77777777" w:rsidR="00971E99" w:rsidRPr="001D15AD" w:rsidRDefault="00971E99" w:rsidP="00971E99">
      <w:pPr>
        <w:spacing w:line="276" w:lineRule="auto"/>
        <w:ind w:firstLine="567"/>
        <w:jc w:val="both"/>
        <w:rPr>
          <w:sz w:val="26"/>
          <w:szCs w:val="26"/>
        </w:rPr>
      </w:pPr>
      <w:r w:rsidRPr="001D15AD">
        <w:rPr>
          <w:sz w:val="26"/>
          <w:szCs w:val="26"/>
        </w:rPr>
        <w:t>Việc sửa đổi, bổ sung các văn bản nêu trên được thực hiện trên cơ sở bảo đảm tuân thủ quy định của pháp luật, phù hợp với thẩm quyền của Đại hội đồng cổ đông và Hội đồng quản trị, đồng thời kế thừa các quy định còn phù hợp đang phát huy hiệu quả trong thực tiễn.</w:t>
      </w:r>
    </w:p>
    <w:p w14:paraId="242D498D" w14:textId="7956B847" w:rsidR="00971E99" w:rsidRPr="001D15AD" w:rsidRDefault="00971E99" w:rsidP="00971E99">
      <w:pPr>
        <w:spacing w:line="276" w:lineRule="auto"/>
        <w:ind w:firstLine="567"/>
        <w:jc w:val="both"/>
        <w:rPr>
          <w:sz w:val="26"/>
          <w:szCs w:val="26"/>
        </w:rPr>
      </w:pPr>
      <w:r w:rsidRPr="001D15AD">
        <w:rPr>
          <w:sz w:val="26"/>
          <w:szCs w:val="26"/>
        </w:rPr>
        <w:t>Nội dung sửa đổi, bổ sung được rà soát theo hướng bảo đảm tính hợp hiến, hợp pháp, tính thống nhất, đồng bộ trong hệ thống văn bản nội bộ; bảo đảm quyền, lợi ích hợp pháp của cổ đông, của Tập đoàn và các bên có liên quan; đồng thời đáp ứng yêu cầu nâng cao chất lượng quản trị doanh nghiệp theo hướng chuyên nghiệp, hiện đại, minh bạch và hiệu quả.</w:t>
      </w:r>
    </w:p>
    <w:p w14:paraId="42934FB5" w14:textId="4116D140" w:rsidR="00971E99" w:rsidRPr="001D15AD" w:rsidRDefault="00971E99" w:rsidP="00971E99">
      <w:pPr>
        <w:spacing w:line="276" w:lineRule="auto"/>
        <w:ind w:firstLine="567"/>
        <w:jc w:val="both"/>
        <w:rPr>
          <w:b/>
          <w:bCs/>
          <w:sz w:val="26"/>
          <w:szCs w:val="26"/>
        </w:rPr>
      </w:pPr>
      <w:r w:rsidRPr="001D15AD">
        <w:rPr>
          <w:b/>
          <w:bCs/>
          <w:sz w:val="26"/>
          <w:szCs w:val="26"/>
        </w:rPr>
        <w:t>IV. Đề xuất, kiến nghị:</w:t>
      </w:r>
    </w:p>
    <w:p w14:paraId="6C286326" w14:textId="77777777" w:rsidR="00ED3845" w:rsidRPr="001D15AD" w:rsidRDefault="00ED3845" w:rsidP="00ED3845">
      <w:pPr>
        <w:spacing w:line="276" w:lineRule="auto"/>
        <w:ind w:firstLine="567"/>
        <w:jc w:val="both"/>
        <w:rPr>
          <w:sz w:val="26"/>
          <w:szCs w:val="26"/>
        </w:rPr>
      </w:pPr>
      <w:r w:rsidRPr="001D15AD">
        <w:rPr>
          <w:sz w:val="26"/>
          <w:szCs w:val="26"/>
        </w:rPr>
        <w:t>Từ những nội dung nêu trên, Hội đồng quản trị Tập đoàn Xăng dầu Việt Nam kính trình Đại hội đồng cổ đông xem xét, thông qua:</w:t>
      </w:r>
    </w:p>
    <w:p w14:paraId="64709F0A" w14:textId="0D52001C" w:rsidR="00ED3845" w:rsidRPr="00EB2046" w:rsidRDefault="00EB2046" w:rsidP="00EB2046">
      <w:pPr>
        <w:spacing w:line="276" w:lineRule="auto"/>
        <w:ind w:left="567"/>
        <w:jc w:val="both"/>
        <w:rPr>
          <w:b/>
          <w:bCs/>
          <w:sz w:val="26"/>
          <w:szCs w:val="26"/>
        </w:rPr>
      </w:pPr>
      <w:r>
        <w:rPr>
          <w:b/>
          <w:bCs/>
          <w:sz w:val="26"/>
          <w:szCs w:val="26"/>
        </w:rPr>
        <w:t xml:space="preserve">1. </w:t>
      </w:r>
      <w:r w:rsidR="00ED3845" w:rsidRPr="00EB2046">
        <w:rPr>
          <w:b/>
          <w:bCs/>
          <w:sz w:val="26"/>
          <w:szCs w:val="26"/>
        </w:rPr>
        <w:t>Việc sửa đổi, bổ sung Điều lệ Tập đoàn Xăng dầu Việt Nam</w:t>
      </w:r>
      <w:r w:rsidR="00DF4C37" w:rsidRPr="00EB2046">
        <w:rPr>
          <w:b/>
          <w:bCs/>
          <w:sz w:val="26"/>
          <w:szCs w:val="26"/>
        </w:rPr>
        <w:t xml:space="preserve"> (Phụ lục </w:t>
      </w:r>
      <w:r w:rsidR="00C32730" w:rsidRPr="00EB2046">
        <w:rPr>
          <w:b/>
          <w:bCs/>
          <w:sz w:val="26"/>
          <w:szCs w:val="26"/>
        </w:rPr>
        <w:t>1</w:t>
      </w:r>
      <w:r w:rsidR="00B36E5A">
        <w:rPr>
          <w:b/>
          <w:bCs/>
          <w:sz w:val="26"/>
          <w:szCs w:val="26"/>
        </w:rPr>
        <w:t xml:space="preserve"> đính kèm</w:t>
      </w:r>
      <w:r w:rsidR="00DF4C37" w:rsidRPr="00EB2046">
        <w:rPr>
          <w:b/>
          <w:bCs/>
          <w:sz w:val="26"/>
          <w:szCs w:val="26"/>
        </w:rPr>
        <w:t>)</w:t>
      </w:r>
      <w:r w:rsidRPr="00EB2046">
        <w:rPr>
          <w:b/>
          <w:bCs/>
          <w:sz w:val="26"/>
          <w:szCs w:val="26"/>
        </w:rPr>
        <w:t>.</w:t>
      </w:r>
    </w:p>
    <w:p w14:paraId="6F13D680" w14:textId="686F1EE7" w:rsidR="00AD0891" w:rsidRPr="00760ABB" w:rsidRDefault="00885A38" w:rsidP="00AD0891">
      <w:pPr>
        <w:spacing w:line="276" w:lineRule="auto"/>
        <w:ind w:firstLine="567"/>
        <w:jc w:val="both"/>
        <w:rPr>
          <w:b/>
          <w:bCs/>
          <w:i/>
          <w:iCs/>
          <w:sz w:val="26"/>
          <w:szCs w:val="26"/>
          <w:lang w:val="vi-VN"/>
        </w:rPr>
      </w:pPr>
      <w:r w:rsidRPr="00F543CB">
        <w:rPr>
          <w:b/>
          <w:bCs/>
          <w:i/>
          <w:iCs/>
          <w:sz w:val="26"/>
          <w:szCs w:val="26"/>
          <w:lang w:val="vi-VN"/>
        </w:rPr>
        <w:t>1.1</w:t>
      </w:r>
      <w:r w:rsidRPr="00F543CB">
        <w:rPr>
          <w:i/>
          <w:iCs/>
          <w:sz w:val="26"/>
          <w:szCs w:val="26"/>
          <w:lang w:val="vi-VN"/>
        </w:rPr>
        <w:t xml:space="preserve"> </w:t>
      </w:r>
      <w:r w:rsidR="00AD0891" w:rsidRPr="00F543CB">
        <w:rPr>
          <w:b/>
          <w:bCs/>
          <w:i/>
          <w:iCs/>
          <w:sz w:val="26"/>
          <w:szCs w:val="26"/>
          <w:lang w:val="vi-VN"/>
        </w:rPr>
        <w:t>Luật</w:t>
      </w:r>
      <w:r w:rsidR="00AD0891" w:rsidRPr="00760ABB">
        <w:rPr>
          <w:b/>
          <w:bCs/>
          <w:i/>
          <w:iCs/>
          <w:sz w:val="26"/>
          <w:szCs w:val="26"/>
          <w:lang w:val="vi-VN"/>
        </w:rPr>
        <w:t xml:space="preserve"> Quản lý và đầu tư vốn nhà nước tại doanh nghiệp số 68/2025/QH15</w:t>
      </w:r>
      <w:r w:rsidRPr="00760ABB">
        <w:rPr>
          <w:b/>
          <w:bCs/>
          <w:i/>
          <w:iCs/>
          <w:sz w:val="26"/>
          <w:szCs w:val="26"/>
          <w:lang w:val="vi-VN"/>
        </w:rPr>
        <w:t>, Nghị định 365/NĐ-CP, Nghị định 366/NĐ-CP</w:t>
      </w:r>
      <w:r w:rsidR="00AD0891" w:rsidRPr="00760ABB">
        <w:rPr>
          <w:b/>
          <w:bCs/>
          <w:i/>
          <w:iCs/>
          <w:sz w:val="26"/>
          <w:szCs w:val="26"/>
          <w:lang w:val="vi-VN"/>
        </w:rPr>
        <w:t xml:space="preserve"> nhóm căn cứ có </w:t>
      </w:r>
      <w:r w:rsidRPr="00760ABB">
        <w:rPr>
          <w:b/>
          <w:bCs/>
          <w:i/>
          <w:iCs/>
          <w:sz w:val="26"/>
          <w:szCs w:val="26"/>
          <w:lang w:val="vi-VN"/>
        </w:rPr>
        <w:t xml:space="preserve">nhiều </w:t>
      </w:r>
      <w:r w:rsidR="00AD0891" w:rsidRPr="00760ABB">
        <w:rPr>
          <w:b/>
          <w:bCs/>
          <w:i/>
          <w:iCs/>
          <w:sz w:val="26"/>
          <w:szCs w:val="26"/>
          <w:lang w:val="vi-VN"/>
        </w:rPr>
        <w:t xml:space="preserve">tác động </w:t>
      </w:r>
      <w:r w:rsidRPr="00760ABB">
        <w:rPr>
          <w:b/>
          <w:bCs/>
          <w:i/>
          <w:iCs/>
          <w:sz w:val="26"/>
          <w:szCs w:val="26"/>
          <w:lang w:val="vi-VN"/>
        </w:rPr>
        <w:t>đến</w:t>
      </w:r>
      <w:r w:rsidR="00AD0891" w:rsidRPr="00760ABB">
        <w:rPr>
          <w:b/>
          <w:bCs/>
          <w:i/>
          <w:iCs/>
          <w:sz w:val="26"/>
          <w:szCs w:val="26"/>
          <w:lang w:val="vi-VN"/>
        </w:rPr>
        <w:t xml:space="preserve"> nội dung trọng yếu của Điều lệ</w:t>
      </w:r>
      <w:r w:rsidR="00760ABB" w:rsidRPr="00760ABB">
        <w:rPr>
          <w:b/>
          <w:bCs/>
          <w:i/>
          <w:iCs/>
          <w:sz w:val="26"/>
          <w:szCs w:val="26"/>
          <w:lang w:val="vi-VN"/>
        </w:rPr>
        <w:t>, cụ thể:</w:t>
      </w:r>
    </w:p>
    <w:p w14:paraId="6718EFED" w14:textId="3BAA4203" w:rsidR="00AD0891" w:rsidRPr="00760ABB" w:rsidRDefault="00760ABB" w:rsidP="00AD0891">
      <w:pPr>
        <w:spacing w:line="276" w:lineRule="auto"/>
        <w:ind w:firstLine="567"/>
        <w:jc w:val="both"/>
        <w:rPr>
          <w:sz w:val="26"/>
          <w:szCs w:val="26"/>
          <w:lang w:val="vi-VN"/>
        </w:rPr>
      </w:pPr>
      <w:r w:rsidRPr="00760ABB">
        <w:rPr>
          <w:sz w:val="26"/>
          <w:szCs w:val="26"/>
          <w:lang w:val="vi-VN"/>
        </w:rPr>
        <w:t>T</w:t>
      </w:r>
      <w:r w:rsidR="0025338A" w:rsidRPr="0038366D">
        <w:rPr>
          <w:sz w:val="26"/>
          <w:szCs w:val="26"/>
          <w:lang w:val="vi-VN"/>
        </w:rPr>
        <w:t xml:space="preserve">ác động trực tiếp tại Điều 1, Điều 15, Điều 27, Điều 46, tên Chương VI và Điều 51a. </w:t>
      </w:r>
      <w:r w:rsidR="0025338A" w:rsidRPr="00760ABB">
        <w:rPr>
          <w:sz w:val="26"/>
          <w:szCs w:val="26"/>
          <w:lang w:val="vi-VN"/>
        </w:rPr>
        <w:t>Trong đó, nội dung sửa đổi trọng yếu tại Điều 15 và Điều 27 về việc điều chỉnh lại thẩm quyền của Đại hội đồng cổ đông</w:t>
      </w:r>
      <w:r w:rsidRPr="00760ABB">
        <w:rPr>
          <w:sz w:val="26"/>
          <w:szCs w:val="26"/>
          <w:lang w:val="vi-VN"/>
        </w:rPr>
        <w:t>,</w:t>
      </w:r>
      <w:r w:rsidR="0025338A" w:rsidRPr="00760ABB">
        <w:rPr>
          <w:sz w:val="26"/>
          <w:szCs w:val="26"/>
          <w:lang w:val="vi-VN"/>
        </w:rPr>
        <w:t xml:space="preserve"> Hội đồng quản trị đối với đầu tư, mua, thuê mua, bán tài sản cố định, chuyển nhượng dự án đầu tư, vốn đầu tư theo tiêu chí và hạn mức mới</w:t>
      </w:r>
      <w:r w:rsidR="007B7407" w:rsidRPr="007B7407">
        <w:rPr>
          <w:sz w:val="26"/>
          <w:szCs w:val="26"/>
          <w:lang w:val="vi-VN"/>
        </w:rPr>
        <w:t xml:space="preserve"> theo quy định của Luật 68, Nghị định 366</w:t>
      </w:r>
      <w:r w:rsidR="0025338A" w:rsidRPr="00760ABB">
        <w:rPr>
          <w:sz w:val="26"/>
          <w:szCs w:val="26"/>
          <w:lang w:val="vi-VN"/>
        </w:rPr>
        <w:t>; đồng thời, nội dung sửa đổi trọng yếu tại Điều 46</w:t>
      </w:r>
      <w:r w:rsidRPr="00760ABB">
        <w:rPr>
          <w:sz w:val="26"/>
          <w:szCs w:val="26"/>
          <w:lang w:val="vi-VN"/>
        </w:rPr>
        <w:t xml:space="preserve"> </w:t>
      </w:r>
      <w:r w:rsidR="0025338A" w:rsidRPr="00760ABB">
        <w:rPr>
          <w:sz w:val="26"/>
          <w:szCs w:val="26"/>
          <w:lang w:val="vi-VN"/>
        </w:rPr>
        <w:t>về phân phối lợi nhuận</w:t>
      </w:r>
      <w:r w:rsidRPr="00760ABB">
        <w:rPr>
          <w:sz w:val="26"/>
          <w:szCs w:val="26"/>
          <w:lang w:val="vi-VN"/>
        </w:rPr>
        <w:t xml:space="preserve"> liên quan trích quỹ đầu tư phát triển</w:t>
      </w:r>
      <w:r w:rsidR="0025338A" w:rsidRPr="00760ABB">
        <w:rPr>
          <w:sz w:val="26"/>
          <w:szCs w:val="26"/>
          <w:lang w:val="vi-VN"/>
        </w:rPr>
        <w:t>.</w:t>
      </w:r>
    </w:p>
    <w:p w14:paraId="42B93894" w14:textId="36E62E0A" w:rsidR="00AD0891" w:rsidRPr="00E80616" w:rsidRDefault="00E80616" w:rsidP="00AD0891">
      <w:pPr>
        <w:spacing w:line="276" w:lineRule="auto"/>
        <w:ind w:firstLine="567"/>
        <w:jc w:val="both"/>
        <w:rPr>
          <w:b/>
          <w:bCs/>
          <w:i/>
          <w:iCs/>
          <w:sz w:val="26"/>
          <w:szCs w:val="26"/>
          <w:lang w:val="vi-VN"/>
        </w:rPr>
      </w:pPr>
      <w:r w:rsidRPr="00E80616">
        <w:rPr>
          <w:b/>
          <w:bCs/>
          <w:i/>
          <w:iCs/>
          <w:sz w:val="26"/>
          <w:szCs w:val="26"/>
          <w:lang w:val="vi-VN"/>
        </w:rPr>
        <w:lastRenderedPageBreak/>
        <w:t xml:space="preserve">1.2 Sửa đổi một số nội dung do có thay đổi của </w:t>
      </w:r>
      <w:r w:rsidR="00AD0891" w:rsidRPr="00E80616">
        <w:rPr>
          <w:b/>
          <w:bCs/>
          <w:i/>
          <w:iCs/>
          <w:sz w:val="26"/>
          <w:szCs w:val="26"/>
          <w:lang w:val="vi-VN"/>
        </w:rPr>
        <w:t>Luật Doanh nghiệp sửa đổi năm 2025</w:t>
      </w:r>
      <w:r w:rsidRPr="00E80616">
        <w:rPr>
          <w:b/>
          <w:bCs/>
          <w:i/>
          <w:iCs/>
          <w:sz w:val="26"/>
          <w:szCs w:val="26"/>
          <w:lang w:val="vi-VN"/>
        </w:rPr>
        <w:t>, cụ thể:</w:t>
      </w:r>
    </w:p>
    <w:p w14:paraId="56BC6BAB" w14:textId="4CE9289F" w:rsidR="00AD0891" w:rsidRPr="00E80616" w:rsidRDefault="00E80616" w:rsidP="00AD0891">
      <w:pPr>
        <w:spacing w:line="276" w:lineRule="auto"/>
        <w:ind w:firstLine="567"/>
        <w:jc w:val="both"/>
        <w:rPr>
          <w:sz w:val="26"/>
          <w:szCs w:val="26"/>
          <w:lang w:val="vi-VN"/>
        </w:rPr>
      </w:pPr>
      <w:r w:rsidRPr="00E80616">
        <w:rPr>
          <w:sz w:val="26"/>
          <w:szCs w:val="26"/>
          <w:lang w:val="vi-VN"/>
        </w:rPr>
        <w:t>T</w:t>
      </w:r>
      <w:r w:rsidR="00100392" w:rsidRPr="00E80616">
        <w:rPr>
          <w:sz w:val="26"/>
          <w:szCs w:val="26"/>
          <w:lang w:val="vi-VN"/>
        </w:rPr>
        <w:t>ác động</w:t>
      </w:r>
      <w:r w:rsidRPr="00E80616">
        <w:rPr>
          <w:sz w:val="26"/>
          <w:szCs w:val="26"/>
          <w:lang w:val="vi-VN"/>
        </w:rPr>
        <w:t xml:space="preserve"> đến </w:t>
      </w:r>
      <w:r w:rsidR="00100392" w:rsidRPr="00E80616">
        <w:rPr>
          <w:sz w:val="26"/>
          <w:szCs w:val="26"/>
          <w:lang w:val="vi-VN"/>
        </w:rPr>
        <w:t>Điều 1, Điều 3, Điều 12 là cập nhật, chuẩn hóa một số khái niệm</w:t>
      </w:r>
      <w:r w:rsidR="009E11A4" w:rsidRPr="009E11A4">
        <w:rPr>
          <w:sz w:val="26"/>
          <w:szCs w:val="26"/>
          <w:lang w:val="vi-VN"/>
        </w:rPr>
        <w:t>/giải thích từ ngữ</w:t>
      </w:r>
      <w:r w:rsidR="00100392" w:rsidRPr="00E80616">
        <w:rPr>
          <w:sz w:val="26"/>
          <w:szCs w:val="26"/>
          <w:lang w:val="vi-VN"/>
        </w:rPr>
        <w:t xml:space="preserve"> </w:t>
      </w:r>
      <w:r w:rsidRPr="00E80616">
        <w:rPr>
          <w:sz w:val="26"/>
          <w:szCs w:val="26"/>
          <w:lang w:val="vi-VN"/>
        </w:rPr>
        <w:t xml:space="preserve">cho đúng với </w:t>
      </w:r>
      <w:r w:rsidR="00131A45" w:rsidRPr="00131A45">
        <w:rPr>
          <w:sz w:val="26"/>
          <w:szCs w:val="26"/>
          <w:lang w:val="vi-VN"/>
        </w:rPr>
        <w:t>L</w:t>
      </w:r>
      <w:r w:rsidRPr="00E80616">
        <w:rPr>
          <w:sz w:val="26"/>
          <w:szCs w:val="26"/>
          <w:lang w:val="vi-VN"/>
        </w:rPr>
        <w:t>uật DN sửa đổi năm 2025</w:t>
      </w:r>
      <w:r w:rsidR="009E1CE0" w:rsidRPr="009E1CE0">
        <w:rPr>
          <w:sz w:val="26"/>
          <w:szCs w:val="26"/>
          <w:lang w:val="vi-VN"/>
        </w:rPr>
        <w:t xml:space="preserve"> và thực tế hoạt động của Tập đoàn</w:t>
      </w:r>
      <w:r w:rsidR="00100392" w:rsidRPr="00E80616">
        <w:rPr>
          <w:sz w:val="26"/>
          <w:szCs w:val="26"/>
          <w:lang w:val="vi-VN"/>
        </w:rPr>
        <w:t>.</w:t>
      </w:r>
    </w:p>
    <w:p w14:paraId="1A777BF4" w14:textId="5151D1B3" w:rsidR="00E80616" w:rsidRPr="008A78F9" w:rsidRDefault="00E80616" w:rsidP="00AD0891">
      <w:pPr>
        <w:spacing w:line="276" w:lineRule="auto"/>
        <w:ind w:firstLine="567"/>
        <w:jc w:val="both"/>
        <w:rPr>
          <w:b/>
          <w:bCs/>
          <w:i/>
          <w:iCs/>
          <w:sz w:val="26"/>
          <w:szCs w:val="26"/>
          <w:lang w:val="vi-VN"/>
        </w:rPr>
      </w:pPr>
      <w:r w:rsidRPr="00D41957">
        <w:rPr>
          <w:b/>
          <w:bCs/>
          <w:i/>
          <w:iCs/>
          <w:sz w:val="26"/>
          <w:szCs w:val="26"/>
          <w:lang w:val="vi-VN"/>
        </w:rPr>
        <w:t xml:space="preserve">1.3 </w:t>
      </w:r>
      <w:r w:rsidR="00D41957" w:rsidRPr="00D41957">
        <w:rPr>
          <w:b/>
          <w:bCs/>
          <w:i/>
          <w:iCs/>
          <w:sz w:val="26"/>
          <w:szCs w:val="26"/>
          <w:lang w:val="vi-VN"/>
        </w:rPr>
        <w:t>Sửa đổi Ngành nghề KD theo Quyết định</w:t>
      </w:r>
      <w:r w:rsidR="00D41957" w:rsidRPr="00C32730">
        <w:rPr>
          <w:b/>
          <w:bCs/>
          <w:i/>
          <w:iCs/>
          <w:sz w:val="26"/>
          <w:szCs w:val="26"/>
          <w:lang w:val="vi-VN"/>
        </w:rPr>
        <w:t xml:space="preserve"> </w:t>
      </w:r>
      <w:r w:rsidR="00C32730" w:rsidRPr="00C32730">
        <w:rPr>
          <w:b/>
          <w:bCs/>
          <w:i/>
          <w:iCs/>
          <w:lang w:val="vi-VN"/>
        </w:rPr>
        <w:t>36/2025/QĐ-TTg</w:t>
      </w:r>
      <w:r w:rsidR="00D41957" w:rsidRPr="00D41957">
        <w:rPr>
          <w:b/>
          <w:bCs/>
          <w:i/>
          <w:iCs/>
          <w:sz w:val="26"/>
          <w:szCs w:val="26"/>
          <w:lang w:val="vi-VN"/>
        </w:rPr>
        <w:t xml:space="preserve"> của TTCP</w:t>
      </w:r>
      <w:r w:rsidR="008A78F9" w:rsidRPr="008A78F9">
        <w:rPr>
          <w:b/>
          <w:bCs/>
          <w:i/>
          <w:iCs/>
          <w:sz w:val="26"/>
          <w:szCs w:val="26"/>
          <w:lang w:val="vi-VN"/>
        </w:rPr>
        <w:t>:</w:t>
      </w:r>
    </w:p>
    <w:p w14:paraId="497A2740" w14:textId="7E25609A" w:rsidR="00AD0891" w:rsidRPr="000C4E74" w:rsidRDefault="00C32730" w:rsidP="00C32730">
      <w:pPr>
        <w:spacing w:line="276" w:lineRule="auto"/>
        <w:ind w:firstLine="567"/>
        <w:jc w:val="both"/>
        <w:rPr>
          <w:sz w:val="26"/>
          <w:szCs w:val="26"/>
          <w:lang w:val="vi-VN"/>
        </w:rPr>
      </w:pPr>
      <w:r w:rsidRPr="00C32730">
        <w:rPr>
          <w:sz w:val="26"/>
          <w:szCs w:val="26"/>
          <w:lang w:val="vi-VN"/>
        </w:rPr>
        <w:t xml:space="preserve">Sửa đổi khoản 1, Điều 4 liên quan </w:t>
      </w:r>
      <w:r w:rsidR="000C27C0" w:rsidRPr="00C32730">
        <w:rPr>
          <w:sz w:val="26"/>
          <w:szCs w:val="26"/>
          <w:lang w:val="vi-VN"/>
        </w:rPr>
        <w:t>rà soát, cập nhật</w:t>
      </w:r>
      <w:r w:rsidRPr="00C32730">
        <w:rPr>
          <w:sz w:val="26"/>
          <w:szCs w:val="26"/>
          <w:lang w:val="vi-VN"/>
        </w:rPr>
        <w:t xml:space="preserve">. bổ sung </w:t>
      </w:r>
      <w:r w:rsidR="000C27C0" w:rsidRPr="00C32730">
        <w:rPr>
          <w:sz w:val="26"/>
          <w:szCs w:val="26"/>
          <w:lang w:val="vi-VN"/>
        </w:rPr>
        <w:t xml:space="preserve">ngành, nghề kinh doanh </w:t>
      </w:r>
      <w:r w:rsidRPr="00C32730">
        <w:rPr>
          <w:sz w:val="26"/>
          <w:szCs w:val="26"/>
          <w:lang w:val="vi-VN"/>
        </w:rPr>
        <w:t xml:space="preserve">cho phù hợp với quy định </w:t>
      </w:r>
      <w:r w:rsidR="000C27C0" w:rsidRPr="00C32730">
        <w:rPr>
          <w:sz w:val="26"/>
          <w:szCs w:val="26"/>
          <w:lang w:val="vi-VN"/>
        </w:rPr>
        <w:t xml:space="preserve">hệ thống </w:t>
      </w:r>
      <w:r w:rsidRPr="00C32730">
        <w:rPr>
          <w:sz w:val="26"/>
          <w:szCs w:val="26"/>
          <w:lang w:val="vi-VN"/>
        </w:rPr>
        <w:t xml:space="preserve">ngành kinh tế mới theo QĐ36 và phù hợp với thực tế tình hình hoạt động SXKD của Tập đoàn </w:t>
      </w:r>
      <w:r w:rsidRPr="009E1CE0">
        <w:rPr>
          <w:b/>
          <w:bCs/>
          <w:i/>
          <w:iCs/>
          <w:sz w:val="26"/>
          <w:szCs w:val="26"/>
          <w:lang w:val="vi-VN"/>
        </w:rPr>
        <w:t>(Phụ lục 2</w:t>
      </w:r>
      <w:r w:rsidR="00B36E5A" w:rsidRPr="00B36E5A">
        <w:rPr>
          <w:b/>
          <w:bCs/>
          <w:i/>
          <w:iCs/>
          <w:sz w:val="26"/>
          <w:szCs w:val="26"/>
          <w:lang w:val="vi-VN"/>
        </w:rPr>
        <w:t xml:space="preserve"> đính kèm</w:t>
      </w:r>
      <w:r w:rsidRPr="009E1CE0">
        <w:rPr>
          <w:b/>
          <w:bCs/>
          <w:i/>
          <w:iCs/>
          <w:sz w:val="26"/>
          <w:szCs w:val="26"/>
          <w:lang w:val="vi-VN"/>
        </w:rPr>
        <w:t>)</w:t>
      </w:r>
      <w:r w:rsidR="000C4E74" w:rsidRPr="000C4E74">
        <w:rPr>
          <w:b/>
          <w:bCs/>
          <w:i/>
          <w:iCs/>
          <w:sz w:val="26"/>
          <w:szCs w:val="26"/>
          <w:lang w:val="vi-VN"/>
        </w:rPr>
        <w:t>.</w:t>
      </w:r>
    </w:p>
    <w:p w14:paraId="08B4AA01" w14:textId="17292010" w:rsidR="00825DBF" w:rsidRPr="009E1CE0" w:rsidRDefault="00AD0891" w:rsidP="00AD0891">
      <w:pPr>
        <w:spacing w:line="276" w:lineRule="auto"/>
        <w:ind w:firstLine="567"/>
        <w:jc w:val="both"/>
        <w:rPr>
          <w:sz w:val="26"/>
          <w:szCs w:val="26"/>
          <w:lang w:val="vi-VN"/>
        </w:rPr>
      </w:pPr>
      <w:r w:rsidRPr="009E1CE0">
        <w:rPr>
          <w:sz w:val="26"/>
          <w:szCs w:val="26"/>
          <w:lang w:val="vi-VN"/>
        </w:rPr>
        <w:t xml:space="preserve">Ngoài các nội dung nêu </w:t>
      </w:r>
      <w:r w:rsidR="0036431F" w:rsidRPr="0036431F">
        <w:rPr>
          <w:sz w:val="26"/>
          <w:szCs w:val="26"/>
          <w:lang w:val="vi-VN"/>
        </w:rPr>
        <w:t xml:space="preserve">tại mục 1.1, 1.2, 1.3 </w:t>
      </w:r>
      <w:r w:rsidRPr="009E1CE0">
        <w:rPr>
          <w:sz w:val="26"/>
          <w:szCs w:val="26"/>
          <w:lang w:val="vi-VN"/>
        </w:rPr>
        <w:t>trên, Tập đoàn cũng rà soát, chỉnh sửa các nội dung kỹ thuật về dẫn chiếu, thuật ngữ, bố cục, thể thức trình bày nhằm bảo đảm tính thống nhất, đồng bộ của Điều lệ</w:t>
      </w:r>
      <w:r w:rsidR="00D35527" w:rsidRPr="009E1CE0">
        <w:rPr>
          <w:sz w:val="26"/>
          <w:szCs w:val="26"/>
          <w:lang w:val="vi-VN"/>
        </w:rPr>
        <w:t xml:space="preserve"> </w:t>
      </w:r>
      <w:r w:rsidR="000F187B" w:rsidRPr="009E1CE0">
        <w:rPr>
          <w:b/>
          <w:bCs/>
          <w:i/>
          <w:iCs/>
          <w:sz w:val="26"/>
          <w:szCs w:val="26"/>
          <w:lang w:val="vi-VN"/>
        </w:rPr>
        <w:t xml:space="preserve">(chi tiết </w:t>
      </w:r>
      <w:r w:rsidR="00B36E5A" w:rsidRPr="00B36E5A">
        <w:rPr>
          <w:b/>
          <w:bCs/>
          <w:i/>
          <w:iCs/>
          <w:sz w:val="26"/>
          <w:szCs w:val="26"/>
          <w:lang w:val="vi-VN"/>
        </w:rPr>
        <w:t xml:space="preserve">theo </w:t>
      </w:r>
      <w:r w:rsidR="000F187B" w:rsidRPr="009E1CE0">
        <w:rPr>
          <w:b/>
          <w:bCs/>
          <w:i/>
          <w:iCs/>
          <w:sz w:val="26"/>
          <w:szCs w:val="26"/>
          <w:lang w:val="vi-VN"/>
        </w:rPr>
        <w:t xml:space="preserve">Phụ lục </w:t>
      </w:r>
      <w:r w:rsidR="009E1CE0" w:rsidRPr="009E1CE0">
        <w:rPr>
          <w:b/>
          <w:bCs/>
          <w:i/>
          <w:iCs/>
          <w:sz w:val="26"/>
          <w:szCs w:val="26"/>
          <w:lang w:val="vi-VN"/>
        </w:rPr>
        <w:t>1</w:t>
      </w:r>
      <w:r w:rsidR="00B36E5A" w:rsidRPr="00B36E5A">
        <w:rPr>
          <w:b/>
          <w:bCs/>
          <w:i/>
          <w:iCs/>
          <w:sz w:val="26"/>
          <w:szCs w:val="26"/>
          <w:lang w:val="vi-VN"/>
        </w:rPr>
        <w:t xml:space="preserve"> đính kèm</w:t>
      </w:r>
      <w:r w:rsidR="000F187B" w:rsidRPr="009E1CE0">
        <w:rPr>
          <w:b/>
          <w:bCs/>
          <w:i/>
          <w:iCs/>
          <w:sz w:val="26"/>
          <w:szCs w:val="26"/>
          <w:lang w:val="vi-VN"/>
        </w:rPr>
        <w:t>)</w:t>
      </w:r>
      <w:r w:rsidR="00825DBF" w:rsidRPr="009E1CE0">
        <w:rPr>
          <w:b/>
          <w:bCs/>
          <w:i/>
          <w:iCs/>
          <w:sz w:val="26"/>
          <w:szCs w:val="26"/>
          <w:lang w:val="vi-VN"/>
        </w:rPr>
        <w:t>.</w:t>
      </w:r>
    </w:p>
    <w:p w14:paraId="32369DF9" w14:textId="7457262E" w:rsidR="00EB2046" w:rsidRPr="00EB2046" w:rsidRDefault="00EB2046" w:rsidP="00EB2046">
      <w:pPr>
        <w:spacing w:line="276" w:lineRule="auto"/>
        <w:ind w:firstLine="567"/>
        <w:jc w:val="both"/>
        <w:rPr>
          <w:b/>
          <w:bCs/>
          <w:sz w:val="26"/>
          <w:szCs w:val="26"/>
          <w:lang w:val="vi-VN"/>
        </w:rPr>
      </w:pPr>
      <w:r w:rsidRPr="00EB2046">
        <w:rPr>
          <w:b/>
          <w:bCs/>
          <w:sz w:val="26"/>
          <w:szCs w:val="26"/>
          <w:lang w:val="vi-VN"/>
        </w:rPr>
        <w:t>2. Sửa đổi, bổ sung Quy chế nội bộ về quản trị Tập đoàn Xăng dầu Việt Nam.</w:t>
      </w:r>
    </w:p>
    <w:p w14:paraId="0B26E639" w14:textId="4A3F0EA2" w:rsidR="00EB2046" w:rsidRPr="001A40B9" w:rsidRDefault="00EB2046" w:rsidP="00EB2046">
      <w:pPr>
        <w:spacing w:line="276" w:lineRule="auto"/>
        <w:ind w:firstLine="567"/>
        <w:jc w:val="both"/>
        <w:rPr>
          <w:b/>
          <w:bCs/>
          <w:i/>
          <w:iCs/>
          <w:sz w:val="26"/>
          <w:szCs w:val="26"/>
          <w:lang w:val="vi-VN"/>
        </w:rPr>
      </w:pPr>
      <w:r w:rsidRPr="00EB2046">
        <w:rPr>
          <w:sz w:val="26"/>
          <w:szCs w:val="26"/>
          <w:lang w:val="vi-VN"/>
        </w:rPr>
        <w:t xml:space="preserve">Việc sửa đổi, bổ sung nhằm cập nhật các nội dung của Quy chế để phù hợp với các nội dung sửa đổi, bổ sung của Điều lệ Tập đoàn XDVN dự kiến sửa đổi đã được trình bày trên đây </w:t>
      </w:r>
      <w:r w:rsidRPr="00EB2046">
        <w:rPr>
          <w:b/>
          <w:bCs/>
          <w:i/>
          <w:iCs/>
          <w:sz w:val="26"/>
          <w:szCs w:val="26"/>
          <w:lang w:val="vi-VN"/>
        </w:rPr>
        <w:t>(chi tiết sửa đổi theo phụ lục đính kèm)</w:t>
      </w:r>
      <w:r w:rsidR="001A40B9" w:rsidRPr="001A40B9">
        <w:rPr>
          <w:b/>
          <w:bCs/>
          <w:i/>
          <w:iCs/>
          <w:sz w:val="26"/>
          <w:szCs w:val="26"/>
          <w:lang w:val="vi-VN"/>
        </w:rPr>
        <w:t>.</w:t>
      </w:r>
    </w:p>
    <w:p w14:paraId="4181C6F2" w14:textId="2EB127C8" w:rsidR="00120FEB" w:rsidRPr="00EB2046" w:rsidRDefault="00120FEB" w:rsidP="00120FEB">
      <w:pPr>
        <w:spacing w:line="276" w:lineRule="auto"/>
        <w:ind w:firstLine="567"/>
        <w:jc w:val="both"/>
        <w:rPr>
          <w:b/>
          <w:bCs/>
          <w:sz w:val="26"/>
          <w:szCs w:val="26"/>
          <w:lang w:val="vi-VN"/>
        </w:rPr>
      </w:pPr>
      <w:r w:rsidRPr="00676A5F">
        <w:rPr>
          <w:b/>
          <w:bCs/>
          <w:sz w:val="26"/>
          <w:szCs w:val="26"/>
          <w:lang w:val="vi-VN"/>
        </w:rPr>
        <w:t>3</w:t>
      </w:r>
      <w:r w:rsidRPr="00EB2046">
        <w:rPr>
          <w:b/>
          <w:bCs/>
          <w:sz w:val="26"/>
          <w:szCs w:val="26"/>
          <w:lang w:val="vi-VN"/>
        </w:rPr>
        <w:t xml:space="preserve">. Sửa đổi, bổ sung Quy chế </w:t>
      </w:r>
      <w:r w:rsidRPr="00676A5F">
        <w:rPr>
          <w:b/>
          <w:bCs/>
          <w:sz w:val="26"/>
          <w:szCs w:val="26"/>
          <w:lang w:val="vi-VN"/>
        </w:rPr>
        <w:t xml:space="preserve">hoạt động của Hội đồng quản trị </w:t>
      </w:r>
      <w:r w:rsidRPr="00EB2046">
        <w:rPr>
          <w:b/>
          <w:bCs/>
          <w:sz w:val="26"/>
          <w:szCs w:val="26"/>
          <w:lang w:val="vi-VN"/>
        </w:rPr>
        <w:t>Tập đoàn Xăng dầu Việt Nam.</w:t>
      </w:r>
    </w:p>
    <w:p w14:paraId="0891193C" w14:textId="70214872" w:rsidR="00120FEB" w:rsidRPr="001A40B9" w:rsidRDefault="00120FEB" w:rsidP="00120FEB">
      <w:pPr>
        <w:spacing w:line="276" w:lineRule="auto"/>
        <w:ind w:firstLine="567"/>
        <w:jc w:val="both"/>
        <w:rPr>
          <w:b/>
          <w:bCs/>
          <w:i/>
          <w:iCs/>
          <w:sz w:val="26"/>
          <w:szCs w:val="26"/>
          <w:lang w:val="vi-VN"/>
        </w:rPr>
      </w:pPr>
      <w:r w:rsidRPr="00EB2046">
        <w:rPr>
          <w:sz w:val="26"/>
          <w:szCs w:val="26"/>
          <w:lang w:val="vi-VN"/>
        </w:rPr>
        <w:t xml:space="preserve">Việc sửa đổi, bổ sung nhằm cập nhật các nội dung của Quy chế để phù hợp với các nội dung sửa đổi, bổ sung của Điều lệ Tập đoàn XDVN dự kiến sửa đổi đã được trình bày trên đây </w:t>
      </w:r>
      <w:r w:rsidRPr="00EB2046">
        <w:rPr>
          <w:b/>
          <w:bCs/>
          <w:i/>
          <w:iCs/>
          <w:sz w:val="26"/>
          <w:szCs w:val="26"/>
          <w:lang w:val="vi-VN"/>
        </w:rPr>
        <w:t>(chi tiết sửa đổi theo phụ lục đính kèm)</w:t>
      </w:r>
      <w:r w:rsidR="001A40B9" w:rsidRPr="001A40B9">
        <w:rPr>
          <w:b/>
          <w:bCs/>
          <w:i/>
          <w:iCs/>
          <w:sz w:val="26"/>
          <w:szCs w:val="26"/>
          <w:lang w:val="vi-VN"/>
        </w:rPr>
        <w:t>.</w:t>
      </w:r>
    </w:p>
    <w:p w14:paraId="7482DB14" w14:textId="2BB7FB49" w:rsidR="003835AB" w:rsidRPr="009E11A4" w:rsidRDefault="005A1F39" w:rsidP="000A47F5">
      <w:pPr>
        <w:spacing w:after="240" w:line="276" w:lineRule="auto"/>
        <w:ind w:firstLine="567"/>
        <w:jc w:val="both"/>
        <w:rPr>
          <w:color w:val="000000"/>
          <w:sz w:val="26"/>
          <w:szCs w:val="26"/>
          <w:lang w:val="vi-VN"/>
        </w:rPr>
      </w:pPr>
      <w:r w:rsidRPr="009E11A4">
        <w:rPr>
          <w:color w:val="000000"/>
          <w:sz w:val="26"/>
          <w:szCs w:val="26"/>
          <w:lang w:val="vi-VN"/>
        </w:rPr>
        <w:t>Hội đồng quản trị Tập đoàn Xăng dầu Việt Nam k</w:t>
      </w:r>
      <w:r w:rsidR="004F030F" w:rsidRPr="009E11A4">
        <w:rPr>
          <w:color w:val="000000"/>
          <w:sz w:val="26"/>
          <w:szCs w:val="26"/>
          <w:lang w:val="vi-VN"/>
        </w:rPr>
        <w:t xml:space="preserve">ính trình ĐHĐCĐ thường niên </w:t>
      </w:r>
      <w:r w:rsidR="00BF784B" w:rsidRPr="009E11A4">
        <w:rPr>
          <w:color w:val="000000"/>
          <w:sz w:val="26"/>
          <w:szCs w:val="26"/>
          <w:lang w:val="vi-VN"/>
        </w:rPr>
        <w:t xml:space="preserve">năm </w:t>
      </w:r>
      <w:r w:rsidR="00326DFB" w:rsidRPr="009E11A4">
        <w:rPr>
          <w:color w:val="000000"/>
          <w:sz w:val="26"/>
          <w:szCs w:val="26"/>
          <w:lang w:val="vi-VN"/>
        </w:rPr>
        <w:t>20</w:t>
      </w:r>
      <w:r w:rsidR="004E1192" w:rsidRPr="009E11A4">
        <w:rPr>
          <w:color w:val="000000"/>
          <w:sz w:val="26"/>
          <w:szCs w:val="26"/>
          <w:lang w:val="vi-VN"/>
        </w:rPr>
        <w:t>2</w:t>
      </w:r>
      <w:r w:rsidR="003D5C8D" w:rsidRPr="009E11A4">
        <w:rPr>
          <w:color w:val="000000"/>
          <w:sz w:val="26"/>
          <w:szCs w:val="26"/>
          <w:lang w:val="vi-VN"/>
        </w:rPr>
        <w:t>6</w:t>
      </w:r>
      <w:r w:rsidR="004F030F" w:rsidRPr="009E11A4">
        <w:rPr>
          <w:color w:val="000000"/>
          <w:sz w:val="26"/>
          <w:szCs w:val="26"/>
          <w:lang w:val="vi-VN"/>
        </w:rPr>
        <w:t xml:space="preserve"> xem xét, thông qua.</w:t>
      </w:r>
    </w:p>
    <w:tbl>
      <w:tblPr>
        <w:tblW w:w="0" w:type="auto"/>
        <w:tblInd w:w="4644" w:type="dxa"/>
        <w:tblLook w:val="04A0" w:firstRow="1" w:lastRow="0" w:firstColumn="1" w:lastColumn="0" w:noHBand="0" w:noVBand="1"/>
      </w:tblPr>
      <w:tblGrid>
        <w:gridCol w:w="4994"/>
      </w:tblGrid>
      <w:tr w:rsidR="00AB3CDB" w:rsidRPr="00224F90" w14:paraId="216DE368" w14:textId="77777777" w:rsidTr="001054D6">
        <w:tc>
          <w:tcPr>
            <w:tcW w:w="5210" w:type="dxa"/>
          </w:tcPr>
          <w:p w14:paraId="5B1B913D" w14:textId="77777777" w:rsidR="00AB3CDB" w:rsidRPr="00DD0292" w:rsidRDefault="00AB3CDB" w:rsidP="001054D6">
            <w:pPr>
              <w:jc w:val="center"/>
              <w:rPr>
                <w:b/>
                <w:bCs/>
                <w:sz w:val="26"/>
                <w:szCs w:val="26"/>
                <w:lang w:val="fr-FR"/>
              </w:rPr>
            </w:pPr>
            <w:r w:rsidRPr="00DD0292">
              <w:rPr>
                <w:b/>
                <w:bCs/>
                <w:sz w:val="26"/>
                <w:szCs w:val="26"/>
                <w:lang w:val="fr-FR"/>
              </w:rPr>
              <w:t>TM. HỘI ĐỒNG QUẢN TRỊ</w:t>
            </w:r>
          </w:p>
          <w:p w14:paraId="4B9FBE7B" w14:textId="77777777" w:rsidR="00AB3CDB" w:rsidRPr="00676A5F" w:rsidRDefault="00AB3CDB" w:rsidP="001054D6">
            <w:pPr>
              <w:jc w:val="center"/>
              <w:rPr>
                <w:b/>
                <w:sz w:val="26"/>
                <w:szCs w:val="26"/>
                <w:lang w:val="vi-VN"/>
              </w:rPr>
            </w:pPr>
            <w:r w:rsidRPr="00676A5F">
              <w:rPr>
                <w:b/>
                <w:sz w:val="26"/>
                <w:szCs w:val="26"/>
                <w:lang w:val="vi-VN"/>
              </w:rPr>
              <w:t>CHỦ TỊCH</w:t>
            </w:r>
          </w:p>
          <w:p w14:paraId="4A5B4F0C" w14:textId="77777777" w:rsidR="00AB3CDB" w:rsidRPr="00676A5F" w:rsidRDefault="00AB3CDB" w:rsidP="001054D6">
            <w:pPr>
              <w:jc w:val="center"/>
              <w:rPr>
                <w:b/>
                <w:sz w:val="26"/>
                <w:szCs w:val="26"/>
                <w:lang w:val="vi-VN"/>
              </w:rPr>
            </w:pPr>
          </w:p>
          <w:p w14:paraId="2BF45B73" w14:textId="77777777" w:rsidR="00AB3CDB" w:rsidRPr="00676A5F" w:rsidRDefault="00AB3CDB" w:rsidP="001054D6">
            <w:pPr>
              <w:jc w:val="center"/>
              <w:rPr>
                <w:b/>
                <w:sz w:val="26"/>
                <w:szCs w:val="26"/>
                <w:lang w:val="vi-VN"/>
              </w:rPr>
            </w:pPr>
          </w:p>
          <w:p w14:paraId="58650751" w14:textId="77777777" w:rsidR="00AB3CDB" w:rsidRPr="00676A5F" w:rsidRDefault="00AB3CDB" w:rsidP="001054D6">
            <w:pPr>
              <w:jc w:val="center"/>
              <w:rPr>
                <w:b/>
                <w:sz w:val="26"/>
                <w:szCs w:val="26"/>
                <w:lang w:val="vi-VN"/>
              </w:rPr>
            </w:pPr>
          </w:p>
          <w:p w14:paraId="36D6A5A3" w14:textId="77777777" w:rsidR="00AB3CDB" w:rsidRPr="00676A5F" w:rsidRDefault="00AB3CDB" w:rsidP="001054D6">
            <w:pPr>
              <w:jc w:val="center"/>
              <w:rPr>
                <w:b/>
                <w:sz w:val="26"/>
                <w:szCs w:val="26"/>
                <w:lang w:val="vi-VN"/>
              </w:rPr>
            </w:pPr>
          </w:p>
          <w:p w14:paraId="639D37AD" w14:textId="77777777" w:rsidR="00AB3CDB" w:rsidRPr="00224F90" w:rsidRDefault="00AB3CDB" w:rsidP="001054D6">
            <w:pPr>
              <w:pStyle w:val="Title"/>
              <w:spacing w:line="276" w:lineRule="auto"/>
              <w:rPr>
                <w:b/>
                <w:bCs/>
                <w:sz w:val="24"/>
                <w:szCs w:val="24"/>
                <w:lang w:val="nl-NL"/>
              </w:rPr>
            </w:pPr>
            <w:r w:rsidRPr="00DD0292">
              <w:rPr>
                <w:b/>
                <w:sz w:val="26"/>
                <w:szCs w:val="26"/>
              </w:rPr>
              <w:t>Phạm Văn Thanh</w:t>
            </w:r>
          </w:p>
        </w:tc>
      </w:tr>
    </w:tbl>
    <w:p w14:paraId="4117CF93" w14:textId="5E67447B" w:rsidR="0006739B" w:rsidRPr="00FD2DA1" w:rsidRDefault="0006739B" w:rsidP="00FD2DA1">
      <w:pPr>
        <w:pStyle w:val="Title"/>
        <w:spacing w:before="60" w:line="276" w:lineRule="auto"/>
        <w:ind w:left="360" w:hanging="360"/>
        <w:jc w:val="both"/>
        <w:rPr>
          <w:color w:val="000000"/>
          <w:sz w:val="24"/>
          <w:szCs w:val="24"/>
        </w:rPr>
      </w:pPr>
    </w:p>
    <w:sectPr w:rsidR="0006739B" w:rsidRPr="00FD2DA1" w:rsidSect="00C1515B">
      <w:headerReference w:type="default" r:id="rId12"/>
      <w:footerReference w:type="default" r:id="rId13"/>
      <w:pgSz w:w="11907" w:h="16839" w:code="9"/>
      <w:pgMar w:top="1134" w:right="851" w:bottom="851" w:left="1418" w:header="397"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4E765" w14:textId="77777777" w:rsidR="00AE7819" w:rsidRDefault="00AE7819" w:rsidP="00F707CB">
      <w:r>
        <w:separator/>
      </w:r>
    </w:p>
  </w:endnote>
  <w:endnote w:type="continuationSeparator" w:id="0">
    <w:p w14:paraId="446C2237" w14:textId="77777777" w:rsidR="00AE7819" w:rsidRDefault="00AE7819" w:rsidP="00F70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Lucida sans">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124028"/>
      <w:docPartObj>
        <w:docPartGallery w:val="Page Numbers (Bottom of Page)"/>
        <w:docPartUnique/>
      </w:docPartObj>
    </w:sdtPr>
    <w:sdtEndPr>
      <w:rPr>
        <w:noProof/>
        <w:sz w:val="26"/>
        <w:szCs w:val="26"/>
      </w:rPr>
    </w:sdtEndPr>
    <w:sdtContent>
      <w:p w14:paraId="57768018" w14:textId="7235BE3E" w:rsidR="00676A5F" w:rsidRPr="00676A5F" w:rsidRDefault="00676A5F">
        <w:pPr>
          <w:pStyle w:val="Footer"/>
          <w:jc w:val="right"/>
          <w:rPr>
            <w:sz w:val="26"/>
            <w:szCs w:val="26"/>
          </w:rPr>
        </w:pPr>
        <w:r w:rsidRPr="00676A5F">
          <w:rPr>
            <w:sz w:val="26"/>
            <w:szCs w:val="26"/>
          </w:rPr>
          <w:fldChar w:fldCharType="begin"/>
        </w:r>
        <w:r w:rsidRPr="00676A5F">
          <w:rPr>
            <w:sz w:val="26"/>
            <w:szCs w:val="26"/>
          </w:rPr>
          <w:instrText xml:space="preserve"> PAGE   \* MERGEFORMAT </w:instrText>
        </w:r>
        <w:r w:rsidRPr="00676A5F">
          <w:rPr>
            <w:sz w:val="26"/>
            <w:szCs w:val="26"/>
          </w:rPr>
          <w:fldChar w:fldCharType="separate"/>
        </w:r>
        <w:r w:rsidRPr="00676A5F">
          <w:rPr>
            <w:noProof/>
            <w:sz w:val="26"/>
            <w:szCs w:val="26"/>
          </w:rPr>
          <w:t>2</w:t>
        </w:r>
        <w:r w:rsidRPr="00676A5F">
          <w:rPr>
            <w:noProof/>
            <w:sz w:val="26"/>
            <w:szCs w:val="26"/>
          </w:rPr>
          <w:fldChar w:fldCharType="end"/>
        </w:r>
      </w:p>
    </w:sdtContent>
  </w:sdt>
  <w:p w14:paraId="1B1DDE52" w14:textId="77777777" w:rsidR="00676A5F" w:rsidRDefault="00676A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109D6" w14:textId="77777777" w:rsidR="00AE7819" w:rsidRDefault="00AE7819" w:rsidP="00F707CB">
      <w:r>
        <w:separator/>
      </w:r>
    </w:p>
  </w:footnote>
  <w:footnote w:type="continuationSeparator" w:id="0">
    <w:p w14:paraId="3F545CAC" w14:textId="77777777" w:rsidR="00AE7819" w:rsidRDefault="00AE7819" w:rsidP="00F70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83625"/>
      <w:docPartObj>
        <w:docPartGallery w:val="Page Numbers (Top of Page)"/>
        <w:docPartUnique/>
      </w:docPartObj>
    </w:sdtPr>
    <w:sdtEndPr/>
    <w:sdtContent>
      <w:p w14:paraId="2DC435BC" w14:textId="4A7EC923" w:rsidR="00C1515B" w:rsidRDefault="00C1515B">
        <w:pPr>
          <w:pStyle w:val="Header"/>
          <w:jc w:val="center"/>
        </w:pPr>
        <w:r>
          <w:fldChar w:fldCharType="begin"/>
        </w:r>
        <w:r>
          <w:instrText>PAGE   \* MERGEFORMAT</w:instrText>
        </w:r>
        <w:r>
          <w:fldChar w:fldCharType="separate"/>
        </w:r>
        <w:r>
          <w:rPr>
            <w:lang w:val="vi-VN"/>
          </w:rPr>
          <w:t>2</w:t>
        </w:r>
        <w:r>
          <w:fldChar w:fldCharType="end"/>
        </w:r>
      </w:p>
    </w:sdtContent>
  </w:sdt>
  <w:p w14:paraId="7A95647E" w14:textId="65E5A81D" w:rsidR="00F707CB" w:rsidRDefault="00F707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432B"/>
    <w:multiLevelType w:val="hybridMultilevel"/>
    <w:tmpl w:val="02CE0CAE"/>
    <w:lvl w:ilvl="0" w:tplc="FFFFFFFF">
      <w:start w:val="1"/>
      <w:numFmt w:val="decimal"/>
      <w:lvlText w:val="%1."/>
      <w:lvlJc w:val="left"/>
      <w:pPr>
        <w:tabs>
          <w:tab w:val="num" w:pos="583"/>
        </w:tabs>
        <w:ind w:left="563" w:hanging="340"/>
      </w:pPr>
      <w:rPr>
        <w:rFonts w:cs="Times New Roman" w:hint="default"/>
      </w:rPr>
    </w:lvl>
    <w:lvl w:ilvl="1" w:tplc="04090019" w:tentative="1">
      <w:start w:val="1"/>
      <w:numFmt w:val="lowerLetter"/>
      <w:lvlText w:val="%2."/>
      <w:lvlJc w:val="left"/>
      <w:pPr>
        <w:ind w:left="1663" w:hanging="360"/>
      </w:pPr>
    </w:lvl>
    <w:lvl w:ilvl="2" w:tplc="0409001B">
      <w:start w:val="1"/>
      <w:numFmt w:val="lowerRoman"/>
      <w:lvlText w:val="%3."/>
      <w:lvlJc w:val="right"/>
      <w:pPr>
        <w:ind w:left="2383" w:hanging="180"/>
      </w:p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1" w15:restartNumberingAfterBreak="0">
    <w:nsid w:val="10BB1359"/>
    <w:multiLevelType w:val="multilevel"/>
    <w:tmpl w:val="CA64DDBA"/>
    <w:lvl w:ilvl="0">
      <w:numFmt w:val="bullet"/>
      <w:lvlText w:val="-"/>
      <w:lvlJc w:val="left"/>
      <w:pPr>
        <w:tabs>
          <w:tab w:val="num" w:pos="720"/>
        </w:tabs>
        <w:ind w:left="720" w:hanging="360"/>
      </w:pPr>
      <w:rPr>
        <w:rFonts w:ascii=".VnTime" w:eastAsia="Times New Roman" w:hAnsi=".VnTime"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0D041B9"/>
    <w:multiLevelType w:val="hybridMultilevel"/>
    <w:tmpl w:val="55AC10F0"/>
    <w:lvl w:ilvl="0" w:tplc="246EE4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0E55574"/>
    <w:multiLevelType w:val="hybridMultilevel"/>
    <w:tmpl w:val="4E64EB8C"/>
    <w:lvl w:ilvl="0" w:tplc="CF8E14F4">
      <w:numFmt w:val="bullet"/>
      <w:lvlText w:val="-"/>
      <w:lvlJc w:val="left"/>
      <w:pPr>
        <w:ind w:left="547" w:hanging="360"/>
      </w:pPr>
      <w:rPr>
        <w:rFonts w:ascii="Times New Roman" w:eastAsia="Times New Roman" w:hAnsi="Times New Roman" w:cs="Times New Roman" w:hint="default"/>
      </w:rPr>
    </w:lvl>
    <w:lvl w:ilvl="1" w:tplc="04090003" w:tentative="1">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4" w15:restartNumberingAfterBreak="0">
    <w:nsid w:val="1D673107"/>
    <w:multiLevelType w:val="hybridMultilevel"/>
    <w:tmpl w:val="9C96A3E4"/>
    <w:lvl w:ilvl="0" w:tplc="3CD4F7E8">
      <w:start w:val="1"/>
      <w:numFmt w:val="upperLetter"/>
      <w:lvlText w:val="%1."/>
      <w:lvlJc w:val="left"/>
      <w:pPr>
        <w:tabs>
          <w:tab w:val="num" w:pos="1703"/>
        </w:tabs>
        <w:ind w:left="1703" w:hanging="360"/>
      </w:pPr>
      <w:rPr>
        <w:rFonts w:hint="default"/>
      </w:rPr>
    </w:lvl>
    <w:lvl w:ilvl="1" w:tplc="F11E9C00">
      <w:start w:val="1"/>
      <w:numFmt w:val="decimal"/>
      <w:lvlText w:val="%2."/>
      <w:lvlJc w:val="left"/>
      <w:pPr>
        <w:tabs>
          <w:tab w:val="num" w:pos="1965"/>
        </w:tabs>
        <w:ind w:left="1965" w:hanging="885"/>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AE4439"/>
    <w:multiLevelType w:val="hybridMultilevel"/>
    <w:tmpl w:val="12942FD6"/>
    <w:lvl w:ilvl="0" w:tplc="B40246F2">
      <w:start w:val="1"/>
      <w:numFmt w:val="decimal"/>
      <w:lvlText w:val="%1."/>
      <w:lvlJc w:val="left"/>
      <w:pPr>
        <w:tabs>
          <w:tab w:val="num" w:pos="1710"/>
        </w:tabs>
        <w:ind w:left="1710" w:hanging="990"/>
      </w:pPr>
      <w:rPr>
        <w:rFonts w:hint="default"/>
        <w:b/>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98212A9"/>
    <w:multiLevelType w:val="singleLevel"/>
    <w:tmpl w:val="30440836"/>
    <w:lvl w:ilvl="0">
      <w:start w:val="1"/>
      <w:numFmt w:val="decimal"/>
      <w:lvlText w:val="%1."/>
      <w:lvlJc w:val="left"/>
      <w:pPr>
        <w:tabs>
          <w:tab w:val="num" w:pos="794"/>
        </w:tabs>
        <w:ind w:left="794" w:hanging="510"/>
      </w:pPr>
      <w:rPr>
        <w:rFonts w:hint="default"/>
        <w:b/>
      </w:rPr>
    </w:lvl>
  </w:abstractNum>
  <w:abstractNum w:abstractNumId="7" w15:restartNumberingAfterBreak="0">
    <w:nsid w:val="2BBF01C7"/>
    <w:multiLevelType w:val="hybridMultilevel"/>
    <w:tmpl w:val="D9F88350"/>
    <w:lvl w:ilvl="0" w:tplc="4668689C">
      <w:start w:val="1"/>
      <w:numFmt w:val="decimal"/>
      <w:lvlText w:val="%1."/>
      <w:lvlJc w:val="left"/>
      <w:pPr>
        <w:tabs>
          <w:tab w:val="num" w:pos="720"/>
        </w:tabs>
        <w:ind w:left="720" w:hanging="360"/>
      </w:pPr>
      <w:rPr>
        <w:rFonts w:hint="default"/>
        <w:b/>
      </w:rPr>
    </w:lvl>
    <w:lvl w:ilvl="1" w:tplc="03063516">
      <w:start w:val="1"/>
      <w:numFmt w:val="decimal"/>
      <w:lvlText w:val="1.%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DE630C6"/>
    <w:multiLevelType w:val="hybridMultilevel"/>
    <w:tmpl w:val="D69CAE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6B65B54"/>
    <w:multiLevelType w:val="hybridMultilevel"/>
    <w:tmpl w:val="8410DF4C"/>
    <w:lvl w:ilvl="0" w:tplc="E6B07936">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52450E9"/>
    <w:multiLevelType w:val="hybridMultilevel"/>
    <w:tmpl w:val="AA2AA4B6"/>
    <w:lvl w:ilvl="0" w:tplc="FFFFFFFF">
      <w:start w:val="1"/>
      <w:numFmt w:val="upperRoman"/>
      <w:pStyle w:val="Style1"/>
      <w:lvlText w:val="%1."/>
      <w:lvlJc w:val="left"/>
      <w:pPr>
        <w:tabs>
          <w:tab w:val="num" w:pos="1080"/>
        </w:tabs>
        <w:ind w:left="1080" w:hanging="720"/>
      </w:pPr>
      <w:rPr>
        <w:rFonts w:cs="Times New Roman" w:hint="default"/>
        <w:b/>
        <w:sz w:val="28"/>
        <w:szCs w:val="28"/>
      </w:rPr>
    </w:lvl>
    <w:lvl w:ilvl="1" w:tplc="FFFFFFFF">
      <w:numFmt w:val="bullet"/>
      <w:lvlText w:val="-"/>
      <w:lvlJc w:val="left"/>
      <w:pPr>
        <w:tabs>
          <w:tab w:val="num" w:pos="1512"/>
        </w:tabs>
        <w:ind w:left="1512" w:hanging="432"/>
      </w:pPr>
      <w:rPr>
        <w:rFonts w:ascii="Times New Roman" w:eastAsia="Times New Roman" w:hAnsi="Times New Roman" w:hint="default"/>
      </w:rPr>
    </w:lvl>
    <w:lvl w:ilvl="2" w:tplc="FFFFFFFF">
      <w:start w:val="1"/>
      <w:numFmt w:val="decimal"/>
      <w:lvlText w:val="%3."/>
      <w:lvlJc w:val="left"/>
      <w:pPr>
        <w:tabs>
          <w:tab w:val="num" w:pos="360"/>
        </w:tabs>
        <w:ind w:left="340" w:hanging="340"/>
      </w:pPr>
      <w:rPr>
        <w:rFonts w:cs="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69E8289E"/>
    <w:multiLevelType w:val="hybridMultilevel"/>
    <w:tmpl w:val="ECC6EB8C"/>
    <w:lvl w:ilvl="0" w:tplc="89EE0786">
      <w:numFmt w:val="bullet"/>
      <w:lvlText w:val="-"/>
      <w:lvlJc w:val="left"/>
      <w:pPr>
        <w:tabs>
          <w:tab w:val="num" w:pos="360"/>
        </w:tabs>
        <w:ind w:left="360" w:hanging="360"/>
      </w:pPr>
      <w:rPr>
        <w:rFonts w:ascii=".VnLucida sans" w:eastAsia=".VnLucida sans" w:hAnsi=".VnLucida sans" w:cs=".VnLucida sans" w:hint="default"/>
        <w:b w:val="0"/>
        <w:i w:val="0"/>
        <w:sz w:val="24"/>
      </w:rPr>
    </w:lvl>
    <w:lvl w:ilvl="1" w:tplc="04090019">
      <w:start w:val="1"/>
      <w:numFmt w:val="bullet"/>
      <w:lvlText w:val="-"/>
      <w:lvlJc w:val="left"/>
      <w:pPr>
        <w:tabs>
          <w:tab w:val="num" w:pos="1440"/>
        </w:tabs>
        <w:ind w:left="1440" w:hanging="360"/>
      </w:pPr>
      <w:rPr>
        <w:rFonts w:ascii="Times New Roman" w:hAnsi="Times New Roman" w:hint="default"/>
        <w:color w:val="000000"/>
      </w:rPr>
    </w:lvl>
    <w:lvl w:ilvl="2" w:tplc="89EE0786">
      <w:numFmt w:val="bullet"/>
      <w:lvlText w:val="-"/>
      <w:lvlJc w:val="left"/>
      <w:pPr>
        <w:tabs>
          <w:tab w:val="num" w:pos="2160"/>
        </w:tabs>
        <w:ind w:left="2160" w:hanging="360"/>
      </w:pPr>
      <w:rPr>
        <w:rFonts w:ascii=".VnLucida sans" w:eastAsia=".VnLucida sans" w:hAnsi=".VnLucida sans" w:cs=".VnLucida sans" w:hint="default"/>
        <w:b w:val="0"/>
        <w:i w:val="0"/>
        <w:sz w:val="24"/>
      </w:rPr>
    </w:lvl>
    <w:lvl w:ilvl="3" w:tplc="0409000F">
      <w:start w:val="1"/>
      <w:numFmt w:val="bullet"/>
      <w:lvlText w:val=""/>
      <w:lvlJc w:val="left"/>
      <w:pPr>
        <w:tabs>
          <w:tab w:val="num" w:pos="2880"/>
        </w:tabs>
        <w:ind w:left="2880" w:hanging="360"/>
      </w:pPr>
      <w:rPr>
        <w:rFonts w:ascii="Times New Roman" w:hAnsi="Times New Roman"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Times New Roman" w:hAnsi="Times New Roman" w:hint="default"/>
      </w:rPr>
    </w:lvl>
    <w:lvl w:ilvl="6" w:tplc="0409000F" w:tentative="1">
      <w:start w:val="1"/>
      <w:numFmt w:val="bullet"/>
      <w:lvlText w:val=""/>
      <w:lvlJc w:val="left"/>
      <w:pPr>
        <w:tabs>
          <w:tab w:val="num" w:pos="5040"/>
        </w:tabs>
        <w:ind w:left="5040" w:hanging="360"/>
      </w:pPr>
      <w:rPr>
        <w:rFonts w:ascii="Times New Roman" w:hAnsi="Times New Roman"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C4142FF"/>
    <w:multiLevelType w:val="hybridMultilevel"/>
    <w:tmpl w:val="F2C29B00"/>
    <w:lvl w:ilvl="0" w:tplc="62AA7BE8">
      <w:start w:val="1"/>
      <w:numFmt w:val="decimal"/>
      <w:lvlText w:val="%1."/>
      <w:lvlJc w:val="left"/>
      <w:pPr>
        <w:ind w:left="720" w:hanging="360"/>
      </w:pPr>
      <w:rPr>
        <w:rFonts w:hint="default"/>
        <w:b w:val="0"/>
        <w:sz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6CA126DA"/>
    <w:multiLevelType w:val="multilevel"/>
    <w:tmpl w:val="3826957E"/>
    <w:lvl w:ilvl="0">
      <w:start w:val="1"/>
      <w:numFmt w:val="decimal"/>
      <w:suff w:val="space"/>
      <w:lvlText w:val="%1."/>
      <w:lvlJc w:val="left"/>
      <w:pPr>
        <w:ind w:left="0" w:firstLine="22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812603609">
    <w:abstractNumId w:val="8"/>
  </w:num>
  <w:num w:numId="2" w16cid:durableId="1021664546">
    <w:abstractNumId w:val="5"/>
  </w:num>
  <w:num w:numId="3" w16cid:durableId="53359296">
    <w:abstractNumId w:val="6"/>
  </w:num>
  <w:num w:numId="4" w16cid:durableId="329061760">
    <w:abstractNumId w:val="4"/>
  </w:num>
  <w:num w:numId="5" w16cid:durableId="214510901">
    <w:abstractNumId w:val="10"/>
  </w:num>
  <w:num w:numId="6" w16cid:durableId="173498856">
    <w:abstractNumId w:val="11"/>
  </w:num>
  <w:num w:numId="7" w16cid:durableId="1636525441">
    <w:abstractNumId w:val="0"/>
  </w:num>
  <w:num w:numId="8" w16cid:durableId="2072345806">
    <w:abstractNumId w:val="3"/>
  </w:num>
  <w:num w:numId="9" w16cid:durableId="1112898962">
    <w:abstractNumId w:val="7"/>
  </w:num>
  <w:num w:numId="10" w16cid:durableId="884567143">
    <w:abstractNumId w:val="9"/>
  </w:num>
  <w:num w:numId="11" w16cid:durableId="2038462216">
    <w:abstractNumId w:val="1"/>
  </w:num>
  <w:num w:numId="12" w16cid:durableId="1161848493">
    <w:abstractNumId w:val="12"/>
  </w:num>
  <w:num w:numId="13" w16cid:durableId="1916161454">
    <w:abstractNumId w:val="13"/>
  </w:num>
  <w:num w:numId="14" w16cid:durableId="1914925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FEA"/>
    <w:rsid w:val="000049C4"/>
    <w:rsid w:val="000050DF"/>
    <w:rsid w:val="000052FC"/>
    <w:rsid w:val="00005970"/>
    <w:rsid w:val="00011616"/>
    <w:rsid w:val="00011D9F"/>
    <w:rsid w:val="000127A8"/>
    <w:rsid w:val="00015C18"/>
    <w:rsid w:val="00015FF5"/>
    <w:rsid w:val="000165C9"/>
    <w:rsid w:val="000168DE"/>
    <w:rsid w:val="0001785A"/>
    <w:rsid w:val="0002001C"/>
    <w:rsid w:val="00024189"/>
    <w:rsid w:val="000267DB"/>
    <w:rsid w:val="00033ED9"/>
    <w:rsid w:val="00034313"/>
    <w:rsid w:val="00037E97"/>
    <w:rsid w:val="000403F9"/>
    <w:rsid w:val="000409DB"/>
    <w:rsid w:val="00047E2D"/>
    <w:rsid w:val="00054EE8"/>
    <w:rsid w:val="00057CBC"/>
    <w:rsid w:val="0006109E"/>
    <w:rsid w:val="000663F5"/>
    <w:rsid w:val="000671EF"/>
    <w:rsid w:val="0006739B"/>
    <w:rsid w:val="00067F5A"/>
    <w:rsid w:val="00071CF7"/>
    <w:rsid w:val="00072988"/>
    <w:rsid w:val="000741CF"/>
    <w:rsid w:val="00075405"/>
    <w:rsid w:val="00081EE1"/>
    <w:rsid w:val="000844D1"/>
    <w:rsid w:val="00084991"/>
    <w:rsid w:val="00091C2B"/>
    <w:rsid w:val="000920DC"/>
    <w:rsid w:val="000947CC"/>
    <w:rsid w:val="00096899"/>
    <w:rsid w:val="000A0458"/>
    <w:rsid w:val="000A1F57"/>
    <w:rsid w:val="000A2A71"/>
    <w:rsid w:val="000A2BA2"/>
    <w:rsid w:val="000A47F5"/>
    <w:rsid w:val="000A5035"/>
    <w:rsid w:val="000A55FE"/>
    <w:rsid w:val="000B1D88"/>
    <w:rsid w:val="000B35C6"/>
    <w:rsid w:val="000B377D"/>
    <w:rsid w:val="000B44F9"/>
    <w:rsid w:val="000B677C"/>
    <w:rsid w:val="000B7066"/>
    <w:rsid w:val="000C22BF"/>
    <w:rsid w:val="000C27C0"/>
    <w:rsid w:val="000C2D3A"/>
    <w:rsid w:val="000C3252"/>
    <w:rsid w:val="000C3532"/>
    <w:rsid w:val="000C4E74"/>
    <w:rsid w:val="000C5608"/>
    <w:rsid w:val="000C5DD5"/>
    <w:rsid w:val="000C674D"/>
    <w:rsid w:val="000C6F19"/>
    <w:rsid w:val="000D19FF"/>
    <w:rsid w:val="000D3C5D"/>
    <w:rsid w:val="000D4313"/>
    <w:rsid w:val="000D6565"/>
    <w:rsid w:val="000D6F15"/>
    <w:rsid w:val="000D75AA"/>
    <w:rsid w:val="000E0E1C"/>
    <w:rsid w:val="000E3846"/>
    <w:rsid w:val="000E42B8"/>
    <w:rsid w:val="000E5421"/>
    <w:rsid w:val="000E638A"/>
    <w:rsid w:val="000F0537"/>
    <w:rsid w:val="000F17EA"/>
    <w:rsid w:val="000F187B"/>
    <w:rsid w:val="000F430F"/>
    <w:rsid w:val="000F539B"/>
    <w:rsid w:val="000F6E22"/>
    <w:rsid w:val="00100392"/>
    <w:rsid w:val="001023A3"/>
    <w:rsid w:val="001030CF"/>
    <w:rsid w:val="00103390"/>
    <w:rsid w:val="001054D6"/>
    <w:rsid w:val="0010618A"/>
    <w:rsid w:val="001067FE"/>
    <w:rsid w:val="001069CA"/>
    <w:rsid w:val="001079D3"/>
    <w:rsid w:val="0011181D"/>
    <w:rsid w:val="00116418"/>
    <w:rsid w:val="00120FEB"/>
    <w:rsid w:val="00121281"/>
    <w:rsid w:val="00125641"/>
    <w:rsid w:val="0012725B"/>
    <w:rsid w:val="0013070B"/>
    <w:rsid w:val="00131A45"/>
    <w:rsid w:val="00133281"/>
    <w:rsid w:val="00134682"/>
    <w:rsid w:val="00135CC0"/>
    <w:rsid w:val="00140421"/>
    <w:rsid w:val="00140DB6"/>
    <w:rsid w:val="001414B0"/>
    <w:rsid w:val="001425AE"/>
    <w:rsid w:val="0014269F"/>
    <w:rsid w:val="001468DB"/>
    <w:rsid w:val="00146E89"/>
    <w:rsid w:val="001526A5"/>
    <w:rsid w:val="00153219"/>
    <w:rsid w:val="00153E7B"/>
    <w:rsid w:val="00161AE3"/>
    <w:rsid w:val="00161D0B"/>
    <w:rsid w:val="00161D21"/>
    <w:rsid w:val="001641DA"/>
    <w:rsid w:val="00164813"/>
    <w:rsid w:val="001656A9"/>
    <w:rsid w:val="001668F6"/>
    <w:rsid w:val="0017548C"/>
    <w:rsid w:val="00175DDB"/>
    <w:rsid w:val="00176608"/>
    <w:rsid w:val="00180BE2"/>
    <w:rsid w:val="00191490"/>
    <w:rsid w:val="0019297B"/>
    <w:rsid w:val="00192CDF"/>
    <w:rsid w:val="00192FD4"/>
    <w:rsid w:val="00195317"/>
    <w:rsid w:val="001A0030"/>
    <w:rsid w:val="001A049C"/>
    <w:rsid w:val="001A40B9"/>
    <w:rsid w:val="001A61AE"/>
    <w:rsid w:val="001A78FE"/>
    <w:rsid w:val="001B03ED"/>
    <w:rsid w:val="001B1615"/>
    <w:rsid w:val="001B18BD"/>
    <w:rsid w:val="001B6313"/>
    <w:rsid w:val="001B6ED9"/>
    <w:rsid w:val="001B743C"/>
    <w:rsid w:val="001C194B"/>
    <w:rsid w:val="001C2BB0"/>
    <w:rsid w:val="001C331E"/>
    <w:rsid w:val="001C37C3"/>
    <w:rsid w:val="001C5E24"/>
    <w:rsid w:val="001C798E"/>
    <w:rsid w:val="001D020F"/>
    <w:rsid w:val="001D11D7"/>
    <w:rsid w:val="001D15AD"/>
    <w:rsid w:val="001D350E"/>
    <w:rsid w:val="001D4782"/>
    <w:rsid w:val="001D5A6E"/>
    <w:rsid w:val="001D64F1"/>
    <w:rsid w:val="001D76E9"/>
    <w:rsid w:val="001D7D0F"/>
    <w:rsid w:val="001E0FB1"/>
    <w:rsid w:val="001E5524"/>
    <w:rsid w:val="001F1522"/>
    <w:rsid w:val="001F2976"/>
    <w:rsid w:val="001F3109"/>
    <w:rsid w:val="001F6325"/>
    <w:rsid w:val="001F6612"/>
    <w:rsid w:val="00202030"/>
    <w:rsid w:val="00203D64"/>
    <w:rsid w:val="00203F1B"/>
    <w:rsid w:val="00205093"/>
    <w:rsid w:val="0021296B"/>
    <w:rsid w:val="002137D9"/>
    <w:rsid w:val="002225A2"/>
    <w:rsid w:val="00224505"/>
    <w:rsid w:val="00224F90"/>
    <w:rsid w:val="00225218"/>
    <w:rsid w:val="00227017"/>
    <w:rsid w:val="0023245D"/>
    <w:rsid w:val="00233091"/>
    <w:rsid w:val="00233624"/>
    <w:rsid w:val="00241198"/>
    <w:rsid w:val="00241512"/>
    <w:rsid w:val="00241F44"/>
    <w:rsid w:val="0024605D"/>
    <w:rsid w:val="00251124"/>
    <w:rsid w:val="0025338A"/>
    <w:rsid w:val="00255FCA"/>
    <w:rsid w:val="002611AF"/>
    <w:rsid w:val="00261A80"/>
    <w:rsid w:val="0026420F"/>
    <w:rsid w:val="00267029"/>
    <w:rsid w:val="00267BFE"/>
    <w:rsid w:val="002727B5"/>
    <w:rsid w:val="0027291F"/>
    <w:rsid w:val="00272F79"/>
    <w:rsid w:val="00273826"/>
    <w:rsid w:val="00281EC6"/>
    <w:rsid w:val="0028258C"/>
    <w:rsid w:val="002842D4"/>
    <w:rsid w:val="00286DC4"/>
    <w:rsid w:val="00287D09"/>
    <w:rsid w:val="00290EC9"/>
    <w:rsid w:val="002911CE"/>
    <w:rsid w:val="002918FF"/>
    <w:rsid w:val="002932F5"/>
    <w:rsid w:val="002A15A5"/>
    <w:rsid w:val="002A3951"/>
    <w:rsid w:val="002A63DB"/>
    <w:rsid w:val="002A738A"/>
    <w:rsid w:val="002B4817"/>
    <w:rsid w:val="002C0EA9"/>
    <w:rsid w:val="002D1AFE"/>
    <w:rsid w:val="002D27CA"/>
    <w:rsid w:val="002D52E5"/>
    <w:rsid w:val="002D540D"/>
    <w:rsid w:val="002D6D91"/>
    <w:rsid w:val="002E1CA2"/>
    <w:rsid w:val="002E1D90"/>
    <w:rsid w:val="002E3649"/>
    <w:rsid w:val="002E3726"/>
    <w:rsid w:val="002E41A1"/>
    <w:rsid w:val="002E51F2"/>
    <w:rsid w:val="002F05DD"/>
    <w:rsid w:val="002F0D7F"/>
    <w:rsid w:val="002F1826"/>
    <w:rsid w:val="002F1BDF"/>
    <w:rsid w:val="002F1F56"/>
    <w:rsid w:val="002F20B1"/>
    <w:rsid w:val="002F4C0F"/>
    <w:rsid w:val="002F519B"/>
    <w:rsid w:val="00304297"/>
    <w:rsid w:val="003046C2"/>
    <w:rsid w:val="00307075"/>
    <w:rsid w:val="00311B09"/>
    <w:rsid w:val="003121BB"/>
    <w:rsid w:val="00313238"/>
    <w:rsid w:val="00314365"/>
    <w:rsid w:val="00317D83"/>
    <w:rsid w:val="00320CFE"/>
    <w:rsid w:val="0032185D"/>
    <w:rsid w:val="00321C60"/>
    <w:rsid w:val="00322288"/>
    <w:rsid w:val="00323CBB"/>
    <w:rsid w:val="0032546D"/>
    <w:rsid w:val="00325A84"/>
    <w:rsid w:val="00325FAC"/>
    <w:rsid w:val="00326DFB"/>
    <w:rsid w:val="00331A3A"/>
    <w:rsid w:val="00335079"/>
    <w:rsid w:val="00336153"/>
    <w:rsid w:val="00336852"/>
    <w:rsid w:val="00336A4C"/>
    <w:rsid w:val="00337208"/>
    <w:rsid w:val="00344EF0"/>
    <w:rsid w:val="00345494"/>
    <w:rsid w:val="00345759"/>
    <w:rsid w:val="0034582E"/>
    <w:rsid w:val="00345F0D"/>
    <w:rsid w:val="003503DD"/>
    <w:rsid w:val="003515BD"/>
    <w:rsid w:val="00351CC9"/>
    <w:rsid w:val="00352E5F"/>
    <w:rsid w:val="00353167"/>
    <w:rsid w:val="003562B1"/>
    <w:rsid w:val="00356B54"/>
    <w:rsid w:val="00361696"/>
    <w:rsid w:val="00362473"/>
    <w:rsid w:val="00363CD0"/>
    <w:rsid w:val="0036431F"/>
    <w:rsid w:val="003676F2"/>
    <w:rsid w:val="003742A4"/>
    <w:rsid w:val="00374CFD"/>
    <w:rsid w:val="00375D71"/>
    <w:rsid w:val="00376231"/>
    <w:rsid w:val="0037725A"/>
    <w:rsid w:val="00377775"/>
    <w:rsid w:val="00382B19"/>
    <w:rsid w:val="003835AB"/>
    <w:rsid w:val="0038366D"/>
    <w:rsid w:val="003849C6"/>
    <w:rsid w:val="00385631"/>
    <w:rsid w:val="0038627A"/>
    <w:rsid w:val="003875D4"/>
    <w:rsid w:val="00390DC8"/>
    <w:rsid w:val="003914DB"/>
    <w:rsid w:val="003920F0"/>
    <w:rsid w:val="00394B21"/>
    <w:rsid w:val="00395B05"/>
    <w:rsid w:val="003974D0"/>
    <w:rsid w:val="003A0FE9"/>
    <w:rsid w:val="003A30B5"/>
    <w:rsid w:val="003A4266"/>
    <w:rsid w:val="003A5F1E"/>
    <w:rsid w:val="003A7937"/>
    <w:rsid w:val="003B06DE"/>
    <w:rsid w:val="003B19E4"/>
    <w:rsid w:val="003B5601"/>
    <w:rsid w:val="003B5F1A"/>
    <w:rsid w:val="003C4EE1"/>
    <w:rsid w:val="003C6AD4"/>
    <w:rsid w:val="003D0034"/>
    <w:rsid w:val="003D1E00"/>
    <w:rsid w:val="003D21F2"/>
    <w:rsid w:val="003D3DE1"/>
    <w:rsid w:val="003D3F53"/>
    <w:rsid w:val="003D5C8D"/>
    <w:rsid w:val="003D6B3F"/>
    <w:rsid w:val="003D7C91"/>
    <w:rsid w:val="003E06FC"/>
    <w:rsid w:val="003E0D2A"/>
    <w:rsid w:val="003E1E5A"/>
    <w:rsid w:val="003E48C5"/>
    <w:rsid w:val="003E50C3"/>
    <w:rsid w:val="003E5277"/>
    <w:rsid w:val="003E646C"/>
    <w:rsid w:val="003F18F6"/>
    <w:rsid w:val="003F1A7C"/>
    <w:rsid w:val="003F6C44"/>
    <w:rsid w:val="003F6F0F"/>
    <w:rsid w:val="003F7296"/>
    <w:rsid w:val="004033D8"/>
    <w:rsid w:val="00407374"/>
    <w:rsid w:val="00407E60"/>
    <w:rsid w:val="004100D5"/>
    <w:rsid w:val="0041095C"/>
    <w:rsid w:val="004116D3"/>
    <w:rsid w:val="004136B8"/>
    <w:rsid w:val="00413AE4"/>
    <w:rsid w:val="00421D62"/>
    <w:rsid w:val="00422F8C"/>
    <w:rsid w:val="00425170"/>
    <w:rsid w:val="004253C9"/>
    <w:rsid w:val="00425AD9"/>
    <w:rsid w:val="00426996"/>
    <w:rsid w:val="00430DD6"/>
    <w:rsid w:val="00430E12"/>
    <w:rsid w:val="00433186"/>
    <w:rsid w:val="004340B9"/>
    <w:rsid w:val="00436177"/>
    <w:rsid w:val="00436FD0"/>
    <w:rsid w:val="00440644"/>
    <w:rsid w:val="004452B4"/>
    <w:rsid w:val="00446306"/>
    <w:rsid w:val="00446993"/>
    <w:rsid w:val="0045003B"/>
    <w:rsid w:val="00450D4F"/>
    <w:rsid w:val="0045351B"/>
    <w:rsid w:val="004550E1"/>
    <w:rsid w:val="0045558C"/>
    <w:rsid w:val="004555A7"/>
    <w:rsid w:val="00460CFC"/>
    <w:rsid w:val="00462BD8"/>
    <w:rsid w:val="00464E36"/>
    <w:rsid w:val="00465915"/>
    <w:rsid w:val="0046612F"/>
    <w:rsid w:val="004705CA"/>
    <w:rsid w:val="00470C0A"/>
    <w:rsid w:val="00470C98"/>
    <w:rsid w:val="00472B4A"/>
    <w:rsid w:val="00472D3F"/>
    <w:rsid w:val="00473095"/>
    <w:rsid w:val="00473538"/>
    <w:rsid w:val="004802D8"/>
    <w:rsid w:val="00482B01"/>
    <w:rsid w:val="00490243"/>
    <w:rsid w:val="0049231B"/>
    <w:rsid w:val="004934C3"/>
    <w:rsid w:val="00494D4E"/>
    <w:rsid w:val="0049517D"/>
    <w:rsid w:val="004957D5"/>
    <w:rsid w:val="00496069"/>
    <w:rsid w:val="00496DB8"/>
    <w:rsid w:val="0049726A"/>
    <w:rsid w:val="00497BC8"/>
    <w:rsid w:val="004A1591"/>
    <w:rsid w:val="004A1F55"/>
    <w:rsid w:val="004A4368"/>
    <w:rsid w:val="004A7C18"/>
    <w:rsid w:val="004B249E"/>
    <w:rsid w:val="004B4129"/>
    <w:rsid w:val="004B5375"/>
    <w:rsid w:val="004B6567"/>
    <w:rsid w:val="004B6706"/>
    <w:rsid w:val="004B7D25"/>
    <w:rsid w:val="004C1C5A"/>
    <w:rsid w:val="004C6072"/>
    <w:rsid w:val="004D0B89"/>
    <w:rsid w:val="004D534D"/>
    <w:rsid w:val="004D728F"/>
    <w:rsid w:val="004E1192"/>
    <w:rsid w:val="004E16A7"/>
    <w:rsid w:val="004E4637"/>
    <w:rsid w:val="004E7097"/>
    <w:rsid w:val="004E76DF"/>
    <w:rsid w:val="004F030F"/>
    <w:rsid w:val="004F1CAB"/>
    <w:rsid w:val="004F59E2"/>
    <w:rsid w:val="004F651D"/>
    <w:rsid w:val="004F65A0"/>
    <w:rsid w:val="004F6791"/>
    <w:rsid w:val="004F6BD1"/>
    <w:rsid w:val="004F7E6D"/>
    <w:rsid w:val="00500C8F"/>
    <w:rsid w:val="00501234"/>
    <w:rsid w:val="005018F4"/>
    <w:rsid w:val="00501ED0"/>
    <w:rsid w:val="00506A40"/>
    <w:rsid w:val="00507075"/>
    <w:rsid w:val="005109F7"/>
    <w:rsid w:val="00513498"/>
    <w:rsid w:val="00513A2B"/>
    <w:rsid w:val="00514041"/>
    <w:rsid w:val="0051405C"/>
    <w:rsid w:val="005143D9"/>
    <w:rsid w:val="005145C1"/>
    <w:rsid w:val="00514AA8"/>
    <w:rsid w:val="00520EDA"/>
    <w:rsid w:val="00521B9E"/>
    <w:rsid w:val="00522541"/>
    <w:rsid w:val="00532C77"/>
    <w:rsid w:val="005333C0"/>
    <w:rsid w:val="00536DD7"/>
    <w:rsid w:val="00542835"/>
    <w:rsid w:val="00544044"/>
    <w:rsid w:val="005443EE"/>
    <w:rsid w:val="00545738"/>
    <w:rsid w:val="00546997"/>
    <w:rsid w:val="00553A65"/>
    <w:rsid w:val="005540C2"/>
    <w:rsid w:val="0055563D"/>
    <w:rsid w:val="00555B5B"/>
    <w:rsid w:val="00564A5D"/>
    <w:rsid w:val="0056504D"/>
    <w:rsid w:val="00572D6C"/>
    <w:rsid w:val="00573478"/>
    <w:rsid w:val="00581E16"/>
    <w:rsid w:val="00583F65"/>
    <w:rsid w:val="00584A98"/>
    <w:rsid w:val="00585A15"/>
    <w:rsid w:val="005864C9"/>
    <w:rsid w:val="00587CF1"/>
    <w:rsid w:val="00591A55"/>
    <w:rsid w:val="00591F6D"/>
    <w:rsid w:val="005952C2"/>
    <w:rsid w:val="00597487"/>
    <w:rsid w:val="005A11E7"/>
    <w:rsid w:val="005A1F39"/>
    <w:rsid w:val="005A314D"/>
    <w:rsid w:val="005A438D"/>
    <w:rsid w:val="005A595A"/>
    <w:rsid w:val="005A67E8"/>
    <w:rsid w:val="005B0439"/>
    <w:rsid w:val="005B22C3"/>
    <w:rsid w:val="005B5CFA"/>
    <w:rsid w:val="005B7D54"/>
    <w:rsid w:val="005C0542"/>
    <w:rsid w:val="005C398B"/>
    <w:rsid w:val="005C43CA"/>
    <w:rsid w:val="005C59FA"/>
    <w:rsid w:val="005C5A9C"/>
    <w:rsid w:val="005C670F"/>
    <w:rsid w:val="005C7697"/>
    <w:rsid w:val="005D1308"/>
    <w:rsid w:val="005D2767"/>
    <w:rsid w:val="005D3DF9"/>
    <w:rsid w:val="005D6475"/>
    <w:rsid w:val="005D6F9A"/>
    <w:rsid w:val="005F075C"/>
    <w:rsid w:val="005F1FEF"/>
    <w:rsid w:val="005F25C7"/>
    <w:rsid w:val="005F672E"/>
    <w:rsid w:val="005F6C75"/>
    <w:rsid w:val="005F7EDA"/>
    <w:rsid w:val="00600CCC"/>
    <w:rsid w:val="006032AA"/>
    <w:rsid w:val="00605554"/>
    <w:rsid w:val="00606AA1"/>
    <w:rsid w:val="0061036B"/>
    <w:rsid w:val="00611C07"/>
    <w:rsid w:val="00613593"/>
    <w:rsid w:val="006145BF"/>
    <w:rsid w:val="00616F81"/>
    <w:rsid w:val="0062152E"/>
    <w:rsid w:val="0062532C"/>
    <w:rsid w:val="00625578"/>
    <w:rsid w:val="006260B3"/>
    <w:rsid w:val="006262E3"/>
    <w:rsid w:val="00626331"/>
    <w:rsid w:val="00626D2E"/>
    <w:rsid w:val="00626F47"/>
    <w:rsid w:val="00627171"/>
    <w:rsid w:val="0063243D"/>
    <w:rsid w:val="00632FFF"/>
    <w:rsid w:val="00633684"/>
    <w:rsid w:val="00636BE6"/>
    <w:rsid w:val="00637BFC"/>
    <w:rsid w:val="00637D14"/>
    <w:rsid w:val="00641772"/>
    <w:rsid w:val="006421BC"/>
    <w:rsid w:val="00650B30"/>
    <w:rsid w:val="00655220"/>
    <w:rsid w:val="0065573F"/>
    <w:rsid w:val="006565E4"/>
    <w:rsid w:val="00657D6B"/>
    <w:rsid w:val="00660707"/>
    <w:rsid w:val="00662F18"/>
    <w:rsid w:val="00663095"/>
    <w:rsid w:val="0066471C"/>
    <w:rsid w:val="00664BEC"/>
    <w:rsid w:val="006740A4"/>
    <w:rsid w:val="00675CD6"/>
    <w:rsid w:val="00676A5F"/>
    <w:rsid w:val="0068068F"/>
    <w:rsid w:val="00680FCD"/>
    <w:rsid w:val="0068220A"/>
    <w:rsid w:val="006849E0"/>
    <w:rsid w:val="00684A59"/>
    <w:rsid w:val="00685DD8"/>
    <w:rsid w:val="00690127"/>
    <w:rsid w:val="006903B0"/>
    <w:rsid w:val="00691912"/>
    <w:rsid w:val="006950E1"/>
    <w:rsid w:val="0069769D"/>
    <w:rsid w:val="006A3C9D"/>
    <w:rsid w:val="006B59F6"/>
    <w:rsid w:val="006C2ACC"/>
    <w:rsid w:val="006C6E01"/>
    <w:rsid w:val="006D1795"/>
    <w:rsid w:val="006D2AC3"/>
    <w:rsid w:val="006D37A0"/>
    <w:rsid w:val="006D52D6"/>
    <w:rsid w:val="006E103F"/>
    <w:rsid w:val="006F05D2"/>
    <w:rsid w:val="006F5365"/>
    <w:rsid w:val="00702B04"/>
    <w:rsid w:val="00703E2D"/>
    <w:rsid w:val="007068A8"/>
    <w:rsid w:val="007238E5"/>
    <w:rsid w:val="00725714"/>
    <w:rsid w:val="00727B75"/>
    <w:rsid w:val="00730FB3"/>
    <w:rsid w:val="0073139A"/>
    <w:rsid w:val="00734653"/>
    <w:rsid w:val="0073509F"/>
    <w:rsid w:val="0073625A"/>
    <w:rsid w:val="0073684F"/>
    <w:rsid w:val="00737662"/>
    <w:rsid w:val="007412FD"/>
    <w:rsid w:val="007422E5"/>
    <w:rsid w:val="00742DAD"/>
    <w:rsid w:val="00743BE6"/>
    <w:rsid w:val="00744AED"/>
    <w:rsid w:val="00750770"/>
    <w:rsid w:val="007523EA"/>
    <w:rsid w:val="00752740"/>
    <w:rsid w:val="00754174"/>
    <w:rsid w:val="00757E25"/>
    <w:rsid w:val="00760ABB"/>
    <w:rsid w:val="00761261"/>
    <w:rsid w:val="0076398A"/>
    <w:rsid w:val="0076614D"/>
    <w:rsid w:val="0076703D"/>
    <w:rsid w:val="00767696"/>
    <w:rsid w:val="0077071B"/>
    <w:rsid w:val="00770DC2"/>
    <w:rsid w:val="00772514"/>
    <w:rsid w:val="00774B60"/>
    <w:rsid w:val="007757C5"/>
    <w:rsid w:val="007759A1"/>
    <w:rsid w:val="007770E2"/>
    <w:rsid w:val="00777417"/>
    <w:rsid w:val="007820EF"/>
    <w:rsid w:val="00790282"/>
    <w:rsid w:val="00790C60"/>
    <w:rsid w:val="00796F28"/>
    <w:rsid w:val="0079780C"/>
    <w:rsid w:val="007A1B97"/>
    <w:rsid w:val="007A2848"/>
    <w:rsid w:val="007A2849"/>
    <w:rsid w:val="007A4F30"/>
    <w:rsid w:val="007A567B"/>
    <w:rsid w:val="007A6DAD"/>
    <w:rsid w:val="007A6E87"/>
    <w:rsid w:val="007B41B5"/>
    <w:rsid w:val="007B4AD6"/>
    <w:rsid w:val="007B7407"/>
    <w:rsid w:val="007C23B1"/>
    <w:rsid w:val="007C302F"/>
    <w:rsid w:val="007C5BEF"/>
    <w:rsid w:val="007D2DC6"/>
    <w:rsid w:val="007E1884"/>
    <w:rsid w:val="007E44BF"/>
    <w:rsid w:val="007E59CD"/>
    <w:rsid w:val="007F446E"/>
    <w:rsid w:val="007F5088"/>
    <w:rsid w:val="007F6220"/>
    <w:rsid w:val="007F789B"/>
    <w:rsid w:val="008041B2"/>
    <w:rsid w:val="00805427"/>
    <w:rsid w:val="00807A21"/>
    <w:rsid w:val="00815FDD"/>
    <w:rsid w:val="00820451"/>
    <w:rsid w:val="00821E10"/>
    <w:rsid w:val="00825DBF"/>
    <w:rsid w:val="008275FF"/>
    <w:rsid w:val="0083170A"/>
    <w:rsid w:val="00832A56"/>
    <w:rsid w:val="00834039"/>
    <w:rsid w:val="008351B7"/>
    <w:rsid w:val="0083624B"/>
    <w:rsid w:val="00837416"/>
    <w:rsid w:val="00840308"/>
    <w:rsid w:val="008415E6"/>
    <w:rsid w:val="00841AA4"/>
    <w:rsid w:val="00842982"/>
    <w:rsid w:val="0084489A"/>
    <w:rsid w:val="00844912"/>
    <w:rsid w:val="00845428"/>
    <w:rsid w:val="008457E1"/>
    <w:rsid w:val="008467FE"/>
    <w:rsid w:val="00850B3C"/>
    <w:rsid w:val="00850D44"/>
    <w:rsid w:val="00851A0E"/>
    <w:rsid w:val="00852AB7"/>
    <w:rsid w:val="00861142"/>
    <w:rsid w:val="0086224B"/>
    <w:rsid w:val="008639E2"/>
    <w:rsid w:val="00864D41"/>
    <w:rsid w:val="00865CDD"/>
    <w:rsid w:val="008665E8"/>
    <w:rsid w:val="00866AD3"/>
    <w:rsid w:val="00867864"/>
    <w:rsid w:val="00870443"/>
    <w:rsid w:val="008711EB"/>
    <w:rsid w:val="00875203"/>
    <w:rsid w:val="008757A7"/>
    <w:rsid w:val="0088479F"/>
    <w:rsid w:val="00885A38"/>
    <w:rsid w:val="0089155C"/>
    <w:rsid w:val="0089396A"/>
    <w:rsid w:val="00897130"/>
    <w:rsid w:val="00897F74"/>
    <w:rsid w:val="008A2838"/>
    <w:rsid w:val="008A57E1"/>
    <w:rsid w:val="008A74A5"/>
    <w:rsid w:val="008A78F9"/>
    <w:rsid w:val="008A7BE9"/>
    <w:rsid w:val="008B0C39"/>
    <w:rsid w:val="008B15EB"/>
    <w:rsid w:val="008B1AD6"/>
    <w:rsid w:val="008B5065"/>
    <w:rsid w:val="008B5857"/>
    <w:rsid w:val="008B5C79"/>
    <w:rsid w:val="008C3FB8"/>
    <w:rsid w:val="008C42D6"/>
    <w:rsid w:val="008C4315"/>
    <w:rsid w:val="008C6156"/>
    <w:rsid w:val="008C6AC0"/>
    <w:rsid w:val="008C7FD6"/>
    <w:rsid w:val="008D0FC6"/>
    <w:rsid w:val="008D1440"/>
    <w:rsid w:val="008D2403"/>
    <w:rsid w:val="008D24B6"/>
    <w:rsid w:val="008D6B13"/>
    <w:rsid w:val="008E059C"/>
    <w:rsid w:val="008E16C3"/>
    <w:rsid w:val="008E29C4"/>
    <w:rsid w:val="008E423F"/>
    <w:rsid w:val="008F1708"/>
    <w:rsid w:val="008F2D4C"/>
    <w:rsid w:val="008F344F"/>
    <w:rsid w:val="008F3FF7"/>
    <w:rsid w:val="008F67C0"/>
    <w:rsid w:val="00900B22"/>
    <w:rsid w:val="00902816"/>
    <w:rsid w:val="009039D4"/>
    <w:rsid w:val="009062F4"/>
    <w:rsid w:val="009063EB"/>
    <w:rsid w:val="009066A1"/>
    <w:rsid w:val="00911C9F"/>
    <w:rsid w:val="00916FEA"/>
    <w:rsid w:val="00917DF4"/>
    <w:rsid w:val="00921B0F"/>
    <w:rsid w:val="009253BC"/>
    <w:rsid w:val="00925DEC"/>
    <w:rsid w:val="00930515"/>
    <w:rsid w:val="00930848"/>
    <w:rsid w:val="0093276F"/>
    <w:rsid w:val="00936DE7"/>
    <w:rsid w:val="00940978"/>
    <w:rsid w:val="00940E0F"/>
    <w:rsid w:val="00941B24"/>
    <w:rsid w:val="00943C1A"/>
    <w:rsid w:val="00950DA7"/>
    <w:rsid w:val="00954555"/>
    <w:rsid w:val="009546CD"/>
    <w:rsid w:val="009554A9"/>
    <w:rsid w:val="009554F6"/>
    <w:rsid w:val="00960EE2"/>
    <w:rsid w:val="0096199C"/>
    <w:rsid w:val="00961A43"/>
    <w:rsid w:val="00962AEC"/>
    <w:rsid w:val="00963A8C"/>
    <w:rsid w:val="00963D64"/>
    <w:rsid w:val="00965E37"/>
    <w:rsid w:val="00965E3D"/>
    <w:rsid w:val="00967B0C"/>
    <w:rsid w:val="00970209"/>
    <w:rsid w:val="00971860"/>
    <w:rsid w:val="00971A42"/>
    <w:rsid w:val="00971E99"/>
    <w:rsid w:val="00972C46"/>
    <w:rsid w:val="00973945"/>
    <w:rsid w:val="0097394E"/>
    <w:rsid w:val="00974047"/>
    <w:rsid w:val="0097475C"/>
    <w:rsid w:val="009760C2"/>
    <w:rsid w:val="009855B2"/>
    <w:rsid w:val="009856E8"/>
    <w:rsid w:val="00987715"/>
    <w:rsid w:val="009A045E"/>
    <w:rsid w:val="009A06B3"/>
    <w:rsid w:val="009A2DD8"/>
    <w:rsid w:val="009A374C"/>
    <w:rsid w:val="009A4949"/>
    <w:rsid w:val="009A739B"/>
    <w:rsid w:val="009B1253"/>
    <w:rsid w:val="009B2B86"/>
    <w:rsid w:val="009C0CF4"/>
    <w:rsid w:val="009C1482"/>
    <w:rsid w:val="009C1668"/>
    <w:rsid w:val="009C5AC5"/>
    <w:rsid w:val="009C5B79"/>
    <w:rsid w:val="009D03C8"/>
    <w:rsid w:val="009D2A04"/>
    <w:rsid w:val="009D67BF"/>
    <w:rsid w:val="009E11A4"/>
    <w:rsid w:val="009E1CE0"/>
    <w:rsid w:val="009E2884"/>
    <w:rsid w:val="009E2FB9"/>
    <w:rsid w:val="009E38D6"/>
    <w:rsid w:val="009E46F4"/>
    <w:rsid w:val="009E692B"/>
    <w:rsid w:val="009E755C"/>
    <w:rsid w:val="009F14C2"/>
    <w:rsid w:val="009F2CC7"/>
    <w:rsid w:val="009F443D"/>
    <w:rsid w:val="009F6081"/>
    <w:rsid w:val="009F6AFA"/>
    <w:rsid w:val="00A01D12"/>
    <w:rsid w:val="00A04324"/>
    <w:rsid w:val="00A04A31"/>
    <w:rsid w:val="00A06B7B"/>
    <w:rsid w:val="00A07D06"/>
    <w:rsid w:val="00A11877"/>
    <w:rsid w:val="00A12051"/>
    <w:rsid w:val="00A12A1E"/>
    <w:rsid w:val="00A134F7"/>
    <w:rsid w:val="00A2101C"/>
    <w:rsid w:val="00A249E1"/>
    <w:rsid w:val="00A25956"/>
    <w:rsid w:val="00A32062"/>
    <w:rsid w:val="00A32DC3"/>
    <w:rsid w:val="00A34D2B"/>
    <w:rsid w:val="00A353AD"/>
    <w:rsid w:val="00A36359"/>
    <w:rsid w:val="00A3648D"/>
    <w:rsid w:val="00A36F1D"/>
    <w:rsid w:val="00A378DE"/>
    <w:rsid w:val="00A40E5B"/>
    <w:rsid w:val="00A41AFF"/>
    <w:rsid w:val="00A42805"/>
    <w:rsid w:val="00A436C3"/>
    <w:rsid w:val="00A455FD"/>
    <w:rsid w:val="00A51A51"/>
    <w:rsid w:val="00A52C49"/>
    <w:rsid w:val="00A52D68"/>
    <w:rsid w:val="00A53349"/>
    <w:rsid w:val="00A54924"/>
    <w:rsid w:val="00A5671F"/>
    <w:rsid w:val="00A61E56"/>
    <w:rsid w:val="00A62701"/>
    <w:rsid w:val="00A64DE9"/>
    <w:rsid w:val="00A651F8"/>
    <w:rsid w:val="00A677F8"/>
    <w:rsid w:val="00A71989"/>
    <w:rsid w:val="00A74F79"/>
    <w:rsid w:val="00A766FD"/>
    <w:rsid w:val="00A82495"/>
    <w:rsid w:val="00A85302"/>
    <w:rsid w:val="00A859C7"/>
    <w:rsid w:val="00A86400"/>
    <w:rsid w:val="00A8752D"/>
    <w:rsid w:val="00A926CE"/>
    <w:rsid w:val="00A94639"/>
    <w:rsid w:val="00A96A23"/>
    <w:rsid w:val="00A96D7E"/>
    <w:rsid w:val="00AA046E"/>
    <w:rsid w:val="00AA4A63"/>
    <w:rsid w:val="00AA546D"/>
    <w:rsid w:val="00AB0FB6"/>
    <w:rsid w:val="00AB2FFD"/>
    <w:rsid w:val="00AB3AB8"/>
    <w:rsid w:val="00AB3CDB"/>
    <w:rsid w:val="00AB4F9F"/>
    <w:rsid w:val="00AB5715"/>
    <w:rsid w:val="00AB5922"/>
    <w:rsid w:val="00AB602A"/>
    <w:rsid w:val="00AB6108"/>
    <w:rsid w:val="00AB7CC2"/>
    <w:rsid w:val="00AC21EA"/>
    <w:rsid w:val="00AC3B07"/>
    <w:rsid w:val="00AC4BF6"/>
    <w:rsid w:val="00AC51B1"/>
    <w:rsid w:val="00AC5B62"/>
    <w:rsid w:val="00AC7635"/>
    <w:rsid w:val="00AD066F"/>
    <w:rsid w:val="00AD0891"/>
    <w:rsid w:val="00AD0EBA"/>
    <w:rsid w:val="00AD2E9A"/>
    <w:rsid w:val="00AD338A"/>
    <w:rsid w:val="00AD3919"/>
    <w:rsid w:val="00AD49B7"/>
    <w:rsid w:val="00AE1DC7"/>
    <w:rsid w:val="00AE3415"/>
    <w:rsid w:val="00AE7819"/>
    <w:rsid w:val="00AF10AE"/>
    <w:rsid w:val="00AF232E"/>
    <w:rsid w:val="00AF3972"/>
    <w:rsid w:val="00AF4658"/>
    <w:rsid w:val="00AF5392"/>
    <w:rsid w:val="00AF5892"/>
    <w:rsid w:val="00AF70EF"/>
    <w:rsid w:val="00AF75B7"/>
    <w:rsid w:val="00B0645D"/>
    <w:rsid w:val="00B06C91"/>
    <w:rsid w:val="00B11A4E"/>
    <w:rsid w:val="00B11BBC"/>
    <w:rsid w:val="00B12712"/>
    <w:rsid w:val="00B129F7"/>
    <w:rsid w:val="00B15BDE"/>
    <w:rsid w:val="00B17728"/>
    <w:rsid w:val="00B2017A"/>
    <w:rsid w:val="00B25BD3"/>
    <w:rsid w:val="00B264A3"/>
    <w:rsid w:val="00B2793C"/>
    <w:rsid w:val="00B31355"/>
    <w:rsid w:val="00B32317"/>
    <w:rsid w:val="00B333F7"/>
    <w:rsid w:val="00B35152"/>
    <w:rsid w:val="00B36E5A"/>
    <w:rsid w:val="00B40BA8"/>
    <w:rsid w:val="00B40C54"/>
    <w:rsid w:val="00B41918"/>
    <w:rsid w:val="00B43A87"/>
    <w:rsid w:val="00B449A0"/>
    <w:rsid w:val="00B45435"/>
    <w:rsid w:val="00B465EE"/>
    <w:rsid w:val="00B500D8"/>
    <w:rsid w:val="00B51378"/>
    <w:rsid w:val="00B566B9"/>
    <w:rsid w:val="00B601D3"/>
    <w:rsid w:val="00B6076F"/>
    <w:rsid w:val="00B657A7"/>
    <w:rsid w:val="00B727C4"/>
    <w:rsid w:val="00B80721"/>
    <w:rsid w:val="00B813BB"/>
    <w:rsid w:val="00B81F19"/>
    <w:rsid w:val="00B83C5B"/>
    <w:rsid w:val="00B86DCE"/>
    <w:rsid w:val="00B92AE7"/>
    <w:rsid w:val="00BA150C"/>
    <w:rsid w:val="00BA4E4E"/>
    <w:rsid w:val="00BA715B"/>
    <w:rsid w:val="00BB2888"/>
    <w:rsid w:val="00BB30B8"/>
    <w:rsid w:val="00BB5912"/>
    <w:rsid w:val="00BB6D1E"/>
    <w:rsid w:val="00BB730F"/>
    <w:rsid w:val="00BC06E9"/>
    <w:rsid w:val="00BC3591"/>
    <w:rsid w:val="00BD07AA"/>
    <w:rsid w:val="00BD0C16"/>
    <w:rsid w:val="00BD2384"/>
    <w:rsid w:val="00BD555E"/>
    <w:rsid w:val="00BD5C01"/>
    <w:rsid w:val="00BE06AC"/>
    <w:rsid w:val="00BE0D7D"/>
    <w:rsid w:val="00BE1FCD"/>
    <w:rsid w:val="00BE4854"/>
    <w:rsid w:val="00BE48F0"/>
    <w:rsid w:val="00BF1610"/>
    <w:rsid w:val="00BF1B5C"/>
    <w:rsid w:val="00BF2E6A"/>
    <w:rsid w:val="00BF32C5"/>
    <w:rsid w:val="00BF3C19"/>
    <w:rsid w:val="00BF784B"/>
    <w:rsid w:val="00BF7FEF"/>
    <w:rsid w:val="00C031D0"/>
    <w:rsid w:val="00C071CE"/>
    <w:rsid w:val="00C10E78"/>
    <w:rsid w:val="00C12DBB"/>
    <w:rsid w:val="00C1515B"/>
    <w:rsid w:val="00C15709"/>
    <w:rsid w:val="00C1632C"/>
    <w:rsid w:val="00C20089"/>
    <w:rsid w:val="00C20AF2"/>
    <w:rsid w:val="00C2478D"/>
    <w:rsid w:val="00C247BF"/>
    <w:rsid w:val="00C24C80"/>
    <w:rsid w:val="00C26D18"/>
    <w:rsid w:val="00C27514"/>
    <w:rsid w:val="00C27C38"/>
    <w:rsid w:val="00C32730"/>
    <w:rsid w:val="00C334DC"/>
    <w:rsid w:val="00C373DC"/>
    <w:rsid w:val="00C37E33"/>
    <w:rsid w:val="00C42251"/>
    <w:rsid w:val="00C44002"/>
    <w:rsid w:val="00C44BF2"/>
    <w:rsid w:val="00C453A8"/>
    <w:rsid w:val="00C45F53"/>
    <w:rsid w:val="00C46B98"/>
    <w:rsid w:val="00C56024"/>
    <w:rsid w:val="00C57B70"/>
    <w:rsid w:val="00C61275"/>
    <w:rsid w:val="00C626E6"/>
    <w:rsid w:val="00C631D6"/>
    <w:rsid w:val="00C639D3"/>
    <w:rsid w:val="00C646D7"/>
    <w:rsid w:val="00C664A4"/>
    <w:rsid w:val="00C6704F"/>
    <w:rsid w:val="00C70264"/>
    <w:rsid w:val="00C7377F"/>
    <w:rsid w:val="00C738C1"/>
    <w:rsid w:val="00C755E1"/>
    <w:rsid w:val="00C778C0"/>
    <w:rsid w:val="00C824AF"/>
    <w:rsid w:val="00C8769B"/>
    <w:rsid w:val="00C87D8B"/>
    <w:rsid w:val="00C93609"/>
    <w:rsid w:val="00C9461F"/>
    <w:rsid w:val="00C95278"/>
    <w:rsid w:val="00C971FF"/>
    <w:rsid w:val="00CA0C92"/>
    <w:rsid w:val="00CA2D36"/>
    <w:rsid w:val="00CA2DAE"/>
    <w:rsid w:val="00CA627A"/>
    <w:rsid w:val="00CA66F0"/>
    <w:rsid w:val="00CA6CA6"/>
    <w:rsid w:val="00CA75FD"/>
    <w:rsid w:val="00CB06C2"/>
    <w:rsid w:val="00CB0F89"/>
    <w:rsid w:val="00CB5C8D"/>
    <w:rsid w:val="00CC1C28"/>
    <w:rsid w:val="00CC54F0"/>
    <w:rsid w:val="00CC7E10"/>
    <w:rsid w:val="00CD190F"/>
    <w:rsid w:val="00CD4190"/>
    <w:rsid w:val="00CD5A80"/>
    <w:rsid w:val="00CE0CEE"/>
    <w:rsid w:val="00CE40D6"/>
    <w:rsid w:val="00CE52D0"/>
    <w:rsid w:val="00CE5DFC"/>
    <w:rsid w:val="00CF3294"/>
    <w:rsid w:val="00CF4A3E"/>
    <w:rsid w:val="00CF7A1C"/>
    <w:rsid w:val="00D0169A"/>
    <w:rsid w:val="00D03912"/>
    <w:rsid w:val="00D06BF5"/>
    <w:rsid w:val="00D1295D"/>
    <w:rsid w:val="00D166A8"/>
    <w:rsid w:val="00D1718A"/>
    <w:rsid w:val="00D17C59"/>
    <w:rsid w:val="00D2056D"/>
    <w:rsid w:val="00D21286"/>
    <w:rsid w:val="00D2382E"/>
    <w:rsid w:val="00D24105"/>
    <w:rsid w:val="00D265FE"/>
    <w:rsid w:val="00D30435"/>
    <w:rsid w:val="00D3080E"/>
    <w:rsid w:val="00D31429"/>
    <w:rsid w:val="00D34CE9"/>
    <w:rsid w:val="00D35527"/>
    <w:rsid w:val="00D377D8"/>
    <w:rsid w:val="00D405B8"/>
    <w:rsid w:val="00D41957"/>
    <w:rsid w:val="00D42F99"/>
    <w:rsid w:val="00D54DB4"/>
    <w:rsid w:val="00D62DA4"/>
    <w:rsid w:val="00D7006A"/>
    <w:rsid w:val="00D70D21"/>
    <w:rsid w:val="00D70E4A"/>
    <w:rsid w:val="00D726CB"/>
    <w:rsid w:val="00D73AA4"/>
    <w:rsid w:val="00D76D36"/>
    <w:rsid w:val="00D777F3"/>
    <w:rsid w:val="00D814E9"/>
    <w:rsid w:val="00D84C34"/>
    <w:rsid w:val="00D86894"/>
    <w:rsid w:val="00D909DF"/>
    <w:rsid w:val="00D917E8"/>
    <w:rsid w:val="00D92AA8"/>
    <w:rsid w:val="00D93524"/>
    <w:rsid w:val="00D95BAD"/>
    <w:rsid w:val="00D968E2"/>
    <w:rsid w:val="00DA380D"/>
    <w:rsid w:val="00DA56BE"/>
    <w:rsid w:val="00DB0A31"/>
    <w:rsid w:val="00DB174C"/>
    <w:rsid w:val="00DB4F4E"/>
    <w:rsid w:val="00DB56D3"/>
    <w:rsid w:val="00DB5A87"/>
    <w:rsid w:val="00DB6495"/>
    <w:rsid w:val="00DB785F"/>
    <w:rsid w:val="00DB7B80"/>
    <w:rsid w:val="00DC1C54"/>
    <w:rsid w:val="00DC268A"/>
    <w:rsid w:val="00DC2756"/>
    <w:rsid w:val="00DC29F1"/>
    <w:rsid w:val="00DC5598"/>
    <w:rsid w:val="00DC677A"/>
    <w:rsid w:val="00DD0292"/>
    <w:rsid w:val="00DD0492"/>
    <w:rsid w:val="00DD0DF7"/>
    <w:rsid w:val="00DD0F4C"/>
    <w:rsid w:val="00DD3010"/>
    <w:rsid w:val="00DE05A0"/>
    <w:rsid w:val="00DE5C3E"/>
    <w:rsid w:val="00DE6276"/>
    <w:rsid w:val="00DF0C78"/>
    <w:rsid w:val="00DF3500"/>
    <w:rsid w:val="00DF4B4F"/>
    <w:rsid w:val="00DF4C37"/>
    <w:rsid w:val="00DF7F62"/>
    <w:rsid w:val="00E02877"/>
    <w:rsid w:val="00E06F90"/>
    <w:rsid w:val="00E0763F"/>
    <w:rsid w:val="00E12BFD"/>
    <w:rsid w:val="00E12F46"/>
    <w:rsid w:val="00E13C26"/>
    <w:rsid w:val="00E1541E"/>
    <w:rsid w:val="00E206E6"/>
    <w:rsid w:val="00E24D21"/>
    <w:rsid w:val="00E2738B"/>
    <w:rsid w:val="00E30ABD"/>
    <w:rsid w:val="00E31067"/>
    <w:rsid w:val="00E34B19"/>
    <w:rsid w:val="00E350BA"/>
    <w:rsid w:val="00E41099"/>
    <w:rsid w:val="00E4173E"/>
    <w:rsid w:val="00E41BBD"/>
    <w:rsid w:val="00E442E5"/>
    <w:rsid w:val="00E46A91"/>
    <w:rsid w:val="00E46DC9"/>
    <w:rsid w:val="00E4716B"/>
    <w:rsid w:val="00E47E05"/>
    <w:rsid w:val="00E50454"/>
    <w:rsid w:val="00E509A4"/>
    <w:rsid w:val="00E51CA0"/>
    <w:rsid w:val="00E56657"/>
    <w:rsid w:val="00E57724"/>
    <w:rsid w:val="00E63901"/>
    <w:rsid w:val="00E63B49"/>
    <w:rsid w:val="00E63EF0"/>
    <w:rsid w:val="00E6480E"/>
    <w:rsid w:val="00E718A5"/>
    <w:rsid w:val="00E73B60"/>
    <w:rsid w:val="00E75330"/>
    <w:rsid w:val="00E76E5D"/>
    <w:rsid w:val="00E80616"/>
    <w:rsid w:val="00E82132"/>
    <w:rsid w:val="00E846C6"/>
    <w:rsid w:val="00E85AEF"/>
    <w:rsid w:val="00E87987"/>
    <w:rsid w:val="00E87C4C"/>
    <w:rsid w:val="00E912C6"/>
    <w:rsid w:val="00E932D0"/>
    <w:rsid w:val="00EA288C"/>
    <w:rsid w:val="00EA4972"/>
    <w:rsid w:val="00EA4EFF"/>
    <w:rsid w:val="00EA602E"/>
    <w:rsid w:val="00EA6791"/>
    <w:rsid w:val="00EB028D"/>
    <w:rsid w:val="00EB2046"/>
    <w:rsid w:val="00EB22A0"/>
    <w:rsid w:val="00EB2307"/>
    <w:rsid w:val="00EB62D3"/>
    <w:rsid w:val="00EB74C4"/>
    <w:rsid w:val="00EB7583"/>
    <w:rsid w:val="00EB7690"/>
    <w:rsid w:val="00EC07ED"/>
    <w:rsid w:val="00EC4208"/>
    <w:rsid w:val="00EC5295"/>
    <w:rsid w:val="00EC66E1"/>
    <w:rsid w:val="00ED1004"/>
    <w:rsid w:val="00ED2960"/>
    <w:rsid w:val="00ED3845"/>
    <w:rsid w:val="00ED44F7"/>
    <w:rsid w:val="00ED520B"/>
    <w:rsid w:val="00ED6968"/>
    <w:rsid w:val="00ED6D3E"/>
    <w:rsid w:val="00EE1516"/>
    <w:rsid w:val="00EE2DA1"/>
    <w:rsid w:val="00EE4F0D"/>
    <w:rsid w:val="00EE6518"/>
    <w:rsid w:val="00EE72EB"/>
    <w:rsid w:val="00EF1E29"/>
    <w:rsid w:val="00EF225A"/>
    <w:rsid w:val="00EF6FA7"/>
    <w:rsid w:val="00F00A4F"/>
    <w:rsid w:val="00F05609"/>
    <w:rsid w:val="00F07703"/>
    <w:rsid w:val="00F1191E"/>
    <w:rsid w:val="00F13302"/>
    <w:rsid w:val="00F170A7"/>
    <w:rsid w:val="00F17907"/>
    <w:rsid w:val="00F17A90"/>
    <w:rsid w:val="00F20350"/>
    <w:rsid w:val="00F225F0"/>
    <w:rsid w:val="00F226B6"/>
    <w:rsid w:val="00F25A38"/>
    <w:rsid w:val="00F27A6E"/>
    <w:rsid w:val="00F315E0"/>
    <w:rsid w:val="00F32923"/>
    <w:rsid w:val="00F33DB9"/>
    <w:rsid w:val="00F36491"/>
    <w:rsid w:val="00F37F7E"/>
    <w:rsid w:val="00F4324F"/>
    <w:rsid w:val="00F45744"/>
    <w:rsid w:val="00F4650A"/>
    <w:rsid w:val="00F50309"/>
    <w:rsid w:val="00F508A2"/>
    <w:rsid w:val="00F543CB"/>
    <w:rsid w:val="00F545A3"/>
    <w:rsid w:val="00F54D69"/>
    <w:rsid w:val="00F56B83"/>
    <w:rsid w:val="00F61059"/>
    <w:rsid w:val="00F616B8"/>
    <w:rsid w:val="00F61FED"/>
    <w:rsid w:val="00F636C6"/>
    <w:rsid w:val="00F64223"/>
    <w:rsid w:val="00F64DE2"/>
    <w:rsid w:val="00F667D4"/>
    <w:rsid w:val="00F66F09"/>
    <w:rsid w:val="00F70533"/>
    <w:rsid w:val="00F707CB"/>
    <w:rsid w:val="00F71B1B"/>
    <w:rsid w:val="00F71DEE"/>
    <w:rsid w:val="00F7284D"/>
    <w:rsid w:val="00F75B86"/>
    <w:rsid w:val="00F76323"/>
    <w:rsid w:val="00F7728B"/>
    <w:rsid w:val="00F775B1"/>
    <w:rsid w:val="00F7789A"/>
    <w:rsid w:val="00F83A7A"/>
    <w:rsid w:val="00F84F18"/>
    <w:rsid w:val="00F93C3B"/>
    <w:rsid w:val="00F94C9D"/>
    <w:rsid w:val="00F95408"/>
    <w:rsid w:val="00F95C0E"/>
    <w:rsid w:val="00F97BC4"/>
    <w:rsid w:val="00FA4678"/>
    <w:rsid w:val="00FA528F"/>
    <w:rsid w:val="00FA607F"/>
    <w:rsid w:val="00FA623B"/>
    <w:rsid w:val="00FA6A97"/>
    <w:rsid w:val="00FB01EC"/>
    <w:rsid w:val="00FB25E2"/>
    <w:rsid w:val="00FB4F61"/>
    <w:rsid w:val="00FC00DD"/>
    <w:rsid w:val="00FC00ED"/>
    <w:rsid w:val="00FC0301"/>
    <w:rsid w:val="00FC0365"/>
    <w:rsid w:val="00FC44B9"/>
    <w:rsid w:val="00FC680C"/>
    <w:rsid w:val="00FD2DA1"/>
    <w:rsid w:val="00FD4E71"/>
    <w:rsid w:val="00FE0561"/>
    <w:rsid w:val="00FE114A"/>
    <w:rsid w:val="00FE17F9"/>
    <w:rsid w:val="00FE21E1"/>
    <w:rsid w:val="00FE7750"/>
    <w:rsid w:val="00FF0031"/>
    <w:rsid w:val="00FF15B5"/>
    <w:rsid w:val="00FF574B"/>
    <w:rsid w:val="00FF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94BF0"/>
  <w15:chartTrackingRefBased/>
  <w15:docId w15:val="{EE8724AF-9B6B-4B43-B215-32A8E0795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0492"/>
    <w:rPr>
      <w:sz w:val="24"/>
      <w:szCs w:val="24"/>
    </w:rPr>
  </w:style>
  <w:style w:type="paragraph" w:styleId="Heading1">
    <w:name w:val="heading 1"/>
    <w:basedOn w:val="Normal"/>
    <w:next w:val="Normal"/>
    <w:qFormat/>
    <w:pPr>
      <w:keepNext/>
      <w:spacing w:before="120"/>
      <w:ind w:left="130" w:right="-360"/>
      <w:jc w:val="center"/>
      <w:outlineLvl w:val="0"/>
    </w:pPr>
    <w:rPr>
      <w:b/>
      <w:bCs/>
      <w:sz w:val="28"/>
      <w:szCs w:val="28"/>
    </w:rPr>
  </w:style>
  <w:style w:type="paragraph" w:styleId="Heading3">
    <w:name w:val="heading 3"/>
    <w:basedOn w:val="Normal"/>
    <w:next w:val="Normal"/>
    <w:qFormat/>
    <w:pPr>
      <w:keepNext/>
      <w:tabs>
        <w:tab w:val="left" w:pos="5250"/>
      </w:tabs>
      <w:spacing w:before="60" w:line="300" w:lineRule="exact"/>
      <w:jc w:val="both"/>
      <w:outlineLvl w:val="2"/>
    </w:pPr>
    <w:rPr>
      <w:b/>
      <w:bCs/>
    </w:rPr>
  </w:style>
  <w:style w:type="paragraph" w:styleId="Heading5">
    <w:name w:val="heading 5"/>
    <w:basedOn w:val="Normal"/>
    <w:next w:val="Normal"/>
    <w:link w:val="Heading5Char"/>
    <w:unhideWhenUsed/>
    <w:qFormat/>
    <w:rsid w:val="0001785A"/>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60" w:line="300" w:lineRule="exact"/>
      <w:ind w:left="720" w:right="-720"/>
      <w:jc w:val="both"/>
    </w:pPr>
    <w:rPr>
      <w:sz w:val="28"/>
      <w:szCs w:val="28"/>
    </w:rPr>
  </w:style>
  <w:style w:type="paragraph" w:styleId="BodyTextIndent">
    <w:name w:val="Body Text Indent"/>
    <w:basedOn w:val="Normal"/>
    <w:pPr>
      <w:spacing w:before="80" w:after="80" w:line="320" w:lineRule="exact"/>
      <w:ind w:firstLine="720"/>
      <w:jc w:val="both"/>
    </w:pPr>
    <w:rPr>
      <w:sz w:val="26"/>
      <w:szCs w:val="26"/>
    </w:rPr>
  </w:style>
  <w:style w:type="paragraph" w:styleId="Title">
    <w:name w:val="Title"/>
    <w:basedOn w:val="Normal"/>
    <w:link w:val="TitleChar"/>
    <w:qFormat/>
    <w:pPr>
      <w:jc w:val="center"/>
    </w:pPr>
    <w:rPr>
      <w:sz w:val="32"/>
      <w:szCs w:val="32"/>
    </w:rPr>
  </w:style>
  <w:style w:type="paragraph" w:styleId="BodyText2">
    <w:name w:val="Body Text 2"/>
    <w:basedOn w:val="Normal"/>
    <w:pPr>
      <w:spacing w:after="120"/>
    </w:pPr>
    <w:rPr>
      <w:sz w:val="26"/>
      <w:szCs w:val="26"/>
    </w:rPr>
  </w:style>
  <w:style w:type="paragraph" w:styleId="Subtitle">
    <w:name w:val="Subtitle"/>
    <w:basedOn w:val="Normal"/>
    <w:qFormat/>
    <w:pPr>
      <w:spacing w:before="60" w:line="300" w:lineRule="exact"/>
      <w:jc w:val="center"/>
    </w:pPr>
    <w:rPr>
      <w:b/>
      <w:bCs/>
      <w:sz w:val="28"/>
      <w:szCs w:val="28"/>
    </w:rPr>
  </w:style>
  <w:style w:type="paragraph" w:styleId="BalloonText">
    <w:name w:val="Balloon Text"/>
    <w:basedOn w:val="Normal"/>
    <w:link w:val="BalloonTextChar"/>
    <w:uiPriority w:val="99"/>
    <w:semiHidden/>
    <w:rPr>
      <w:rFonts w:ascii="Tahoma" w:hAnsi="Tahoma" w:cs="Tahoma"/>
      <w:sz w:val="16"/>
      <w:szCs w:val="16"/>
    </w:rPr>
  </w:style>
  <w:style w:type="paragraph" w:styleId="BodyTextIndent2">
    <w:name w:val="Body Text Indent 2"/>
    <w:basedOn w:val="Normal"/>
    <w:pPr>
      <w:spacing w:line="260" w:lineRule="exact"/>
      <w:ind w:right="360" w:firstLine="720"/>
      <w:jc w:val="both"/>
    </w:pPr>
    <w:rPr>
      <w:sz w:val="26"/>
      <w:szCs w:val="26"/>
    </w:rPr>
  </w:style>
  <w:style w:type="table" w:styleId="TableGrid">
    <w:name w:val="Table Grid"/>
    <w:basedOn w:val="TableNormal"/>
    <w:uiPriority w:val="39"/>
    <w:rsid w:val="00146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1A049C"/>
    <w:pPr>
      <w:tabs>
        <w:tab w:val="left" w:pos="1152"/>
      </w:tabs>
      <w:spacing w:before="120" w:after="120" w:line="312" w:lineRule="auto"/>
    </w:pPr>
    <w:rPr>
      <w:rFonts w:ascii="Arial" w:hAnsi="Arial" w:cs="Arial"/>
      <w:sz w:val="26"/>
      <w:szCs w:val="26"/>
    </w:rPr>
  </w:style>
  <w:style w:type="character" w:styleId="CommentReference">
    <w:name w:val="annotation reference"/>
    <w:semiHidden/>
    <w:rsid w:val="0021296B"/>
    <w:rPr>
      <w:sz w:val="16"/>
      <w:szCs w:val="16"/>
    </w:rPr>
  </w:style>
  <w:style w:type="paragraph" w:styleId="CommentText">
    <w:name w:val="annotation text"/>
    <w:basedOn w:val="Normal"/>
    <w:semiHidden/>
    <w:rsid w:val="0021296B"/>
    <w:rPr>
      <w:sz w:val="20"/>
      <w:szCs w:val="20"/>
    </w:rPr>
  </w:style>
  <w:style w:type="paragraph" w:styleId="CommentSubject">
    <w:name w:val="annotation subject"/>
    <w:basedOn w:val="CommentText"/>
    <w:next w:val="CommentText"/>
    <w:semiHidden/>
    <w:rsid w:val="0021296B"/>
    <w:rPr>
      <w:b/>
      <w:bCs/>
    </w:rPr>
  </w:style>
  <w:style w:type="character" w:customStyle="1" w:styleId="Heading5Char">
    <w:name w:val="Heading 5 Char"/>
    <w:link w:val="Heading5"/>
    <w:rsid w:val="0001785A"/>
    <w:rPr>
      <w:rFonts w:ascii="Calibri" w:eastAsia="Times New Roman" w:hAnsi="Calibri" w:cs="Times New Roman"/>
      <w:b/>
      <w:bCs/>
      <w:i/>
      <w:iCs/>
      <w:sz w:val="26"/>
      <w:szCs w:val="26"/>
    </w:rPr>
  </w:style>
  <w:style w:type="paragraph" w:customStyle="1" w:styleId="Style1">
    <w:name w:val="Style1"/>
    <w:basedOn w:val="Normal"/>
    <w:rsid w:val="00ED6968"/>
    <w:pPr>
      <w:numPr>
        <w:numId w:val="5"/>
      </w:numPr>
    </w:pPr>
    <w:rPr>
      <w:szCs w:val="20"/>
    </w:rPr>
  </w:style>
  <w:style w:type="paragraph" w:styleId="BodyTextIndent3">
    <w:name w:val="Body Text Indent 3"/>
    <w:basedOn w:val="Normal"/>
    <w:link w:val="BodyTextIndent3Char"/>
    <w:rsid w:val="003835AB"/>
    <w:pPr>
      <w:spacing w:after="120"/>
      <w:ind w:left="360"/>
    </w:pPr>
    <w:rPr>
      <w:sz w:val="16"/>
      <w:szCs w:val="16"/>
    </w:rPr>
  </w:style>
  <w:style w:type="character" w:customStyle="1" w:styleId="BodyTextIndent3Char">
    <w:name w:val="Body Text Indent 3 Char"/>
    <w:link w:val="BodyTextIndent3"/>
    <w:rsid w:val="003835AB"/>
    <w:rPr>
      <w:sz w:val="16"/>
      <w:szCs w:val="16"/>
    </w:rPr>
  </w:style>
  <w:style w:type="character" w:customStyle="1" w:styleId="TitleChar">
    <w:name w:val="Title Char"/>
    <w:link w:val="Title"/>
    <w:rsid w:val="003835AB"/>
    <w:rPr>
      <w:sz w:val="32"/>
      <w:szCs w:val="32"/>
    </w:rPr>
  </w:style>
  <w:style w:type="paragraph" w:styleId="Header">
    <w:name w:val="header"/>
    <w:basedOn w:val="Normal"/>
    <w:link w:val="HeaderChar"/>
    <w:uiPriority w:val="99"/>
    <w:rsid w:val="00F707CB"/>
    <w:pPr>
      <w:tabs>
        <w:tab w:val="center" w:pos="4680"/>
        <w:tab w:val="right" w:pos="9360"/>
      </w:tabs>
    </w:pPr>
  </w:style>
  <w:style w:type="character" w:customStyle="1" w:styleId="HeaderChar">
    <w:name w:val="Header Char"/>
    <w:link w:val="Header"/>
    <w:uiPriority w:val="99"/>
    <w:rsid w:val="00F707CB"/>
    <w:rPr>
      <w:sz w:val="24"/>
      <w:szCs w:val="24"/>
      <w:lang w:val="en-US" w:eastAsia="en-US"/>
    </w:rPr>
  </w:style>
  <w:style w:type="paragraph" w:styleId="Footer">
    <w:name w:val="footer"/>
    <w:basedOn w:val="Normal"/>
    <w:link w:val="FooterChar"/>
    <w:uiPriority w:val="99"/>
    <w:rsid w:val="00F707CB"/>
    <w:pPr>
      <w:tabs>
        <w:tab w:val="center" w:pos="4680"/>
        <w:tab w:val="right" w:pos="9360"/>
      </w:tabs>
    </w:pPr>
  </w:style>
  <w:style w:type="character" w:customStyle="1" w:styleId="FooterChar">
    <w:name w:val="Footer Char"/>
    <w:link w:val="Footer"/>
    <w:uiPriority w:val="99"/>
    <w:rsid w:val="00F707CB"/>
    <w:rPr>
      <w:sz w:val="24"/>
      <w:szCs w:val="24"/>
      <w:lang w:val="en-US" w:eastAsia="en-US"/>
    </w:rPr>
  </w:style>
  <w:style w:type="character" w:customStyle="1" w:styleId="BodyTextChar1">
    <w:name w:val="Body Text Char1"/>
    <w:uiPriority w:val="99"/>
    <w:rsid w:val="00F225F0"/>
    <w:rPr>
      <w:rFonts w:ascii="Times New Roman" w:hAnsi="Times New Roman" w:cs="Times New Roman"/>
      <w:sz w:val="26"/>
      <w:szCs w:val="26"/>
      <w:shd w:val="clear" w:color="auto" w:fill="FFFFFF"/>
    </w:rPr>
  </w:style>
  <w:style w:type="character" w:customStyle="1" w:styleId="BalloonTextChar">
    <w:name w:val="Balloon Text Char"/>
    <w:link w:val="BalloonText"/>
    <w:uiPriority w:val="99"/>
    <w:semiHidden/>
    <w:rsid w:val="00AB3CDB"/>
    <w:rPr>
      <w:rFonts w:ascii="Tahoma" w:hAnsi="Tahoma" w:cs="Tahoma"/>
      <w:sz w:val="16"/>
      <w:szCs w:val="16"/>
      <w:lang w:val="en-US" w:eastAsia="en-US"/>
    </w:rPr>
  </w:style>
  <w:style w:type="paragraph" w:styleId="ListParagraph">
    <w:name w:val="List Paragraph"/>
    <w:basedOn w:val="Normal"/>
    <w:uiPriority w:val="34"/>
    <w:qFormat/>
    <w:rsid w:val="0083170A"/>
    <w:pPr>
      <w:spacing w:after="160" w:line="259" w:lineRule="auto"/>
      <w:ind w:left="720"/>
      <w:contextualSpacing/>
    </w:pPr>
    <w:rPr>
      <w:rFonts w:ascii="Arial" w:eastAsia="Arial" w:hAnsi="Arial"/>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373174">
      <w:bodyDiv w:val="1"/>
      <w:marLeft w:val="0"/>
      <w:marRight w:val="0"/>
      <w:marTop w:val="0"/>
      <w:marBottom w:val="0"/>
      <w:divBdr>
        <w:top w:val="none" w:sz="0" w:space="0" w:color="auto"/>
        <w:left w:val="none" w:sz="0" w:space="0" w:color="auto"/>
        <w:bottom w:val="none" w:sz="0" w:space="0" w:color="auto"/>
        <w:right w:val="none" w:sz="0" w:space="0" w:color="auto"/>
      </w:divBdr>
    </w:div>
    <w:div w:id="123597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F7C894CEB2784C838A3D5E358CBF2D" ma:contentTypeVersion="19" ma:contentTypeDescription="Create a new document." ma:contentTypeScope="" ma:versionID="e63ed1fe9f7333b44e0320fc12291abc">
  <xsd:schema xmlns:xsd="http://www.w3.org/2001/XMLSchema" xmlns:xs="http://www.w3.org/2001/XMLSchema" xmlns:p="http://schemas.microsoft.com/office/2006/metadata/properties" xmlns:ns2="88c39d67-c94a-4c70-b203-8c1f83a3d9d7" xmlns:ns3="2ca5e789-6903-43e1-b6ca-356861f44381" targetNamespace="http://schemas.microsoft.com/office/2006/metadata/properties" ma:root="true" ma:fieldsID="272eb6706c254fb961f6c0716c15dcde" ns2:_="" ns3:_="">
    <xsd:import namespace="88c39d67-c94a-4c70-b203-8c1f83a3d9d7"/>
    <xsd:import namespace="2ca5e789-6903-43e1-b6ca-356861f443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c39d67-c94a-4c70-b203-8c1f83a3d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5c51ce-104e-4360-8733-a2e660b45d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a5e789-6903-43e1-b6ca-356861f4438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ad77dac-6e62-44e1-8ea9-81400205517e}" ma:internalName="TaxCatchAll" ma:showField="CatchAllData" ma:web="2ca5e789-6903-43e1-b6ca-356861f443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2ca5e789-6903-43e1-b6ca-356861f44381" xsi:nil="true"/>
    <lcf76f155ced4ddcb4097134ff3c332f xmlns="88c39d67-c94a-4c70-b203-8c1f83a3d9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7074B0-4798-4880-8276-4FA0B5491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c39d67-c94a-4c70-b203-8c1f83a3d9d7"/>
    <ds:schemaRef ds:uri="2ca5e789-6903-43e1-b6ca-356861f44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03C4A2-6CDC-46D5-B605-B7B7F54054AD}">
  <ds:schemaRefs>
    <ds:schemaRef ds:uri="http://schemas.microsoft.com/sharepoint/v3/contenttype/forms"/>
  </ds:schemaRefs>
</ds:datastoreItem>
</file>

<file path=customXml/itemProps3.xml><?xml version="1.0" encoding="utf-8"?>
<ds:datastoreItem xmlns:ds="http://schemas.openxmlformats.org/officeDocument/2006/customXml" ds:itemID="{24F1DFE1-BC6B-4D32-BC5E-B894F6CE197A}">
  <ds:schemaRefs>
    <ds:schemaRef ds:uri="http://schemas.microsoft.com/office/2006/metadata/longProperties"/>
  </ds:schemaRefs>
</ds:datastoreItem>
</file>

<file path=customXml/itemProps4.xml><?xml version="1.0" encoding="utf-8"?>
<ds:datastoreItem xmlns:ds="http://schemas.openxmlformats.org/officeDocument/2006/customXml" ds:itemID="{7892447E-07B8-461F-9341-3BC0785FB945}">
  <ds:schemaRefs>
    <ds:schemaRef ds:uri="http://schemas.microsoft.com/office/2006/metadata/properties"/>
    <ds:schemaRef ds:uri="http://schemas.microsoft.com/office/infopath/2007/PartnerControls"/>
    <ds:schemaRef ds:uri="2ca5e789-6903-43e1-b6ca-356861f44381"/>
    <ds:schemaRef ds:uri="88c39d67-c94a-4c70-b203-8c1f83a3d9d7"/>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3</Pages>
  <Words>1617</Words>
  <Characters>5855</Characters>
  <Application>Microsoft Office Word</Application>
  <DocSecurity>0</DocSecurity>
  <Lines>119</Lines>
  <Paragraphs>63</Paragraphs>
  <ScaleCrop>false</ScaleCrop>
  <HeadingPairs>
    <vt:vector size="2" baseType="variant">
      <vt:variant>
        <vt:lpstr>Title</vt:lpstr>
      </vt:variant>
      <vt:variant>
        <vt:i4>1</vt:i4>
      </vt:variant>
    </vt:vector>
  </HeadingPairs>
  <TitlesOfParts>
    <vt:vector size="1" baseType="lpstr">
      <vt:lpstr/>
    </vt:vector>
  </TitlesOfParts>
  <Company>plc</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phuongpt</dc:creator>
  <cp:keywords/>
  <cp:lastModifiedBy>Ngoc, Nguyen Van (PETROLIMEX)</cp:lastModifiedBy>
  <cp:revision>87</cp:revision>
  <cp:lastPrinted>2026-03-23T04:01:00Z</cp:lastPrinted>
  <dcterms:created xsi:type="dcterms:W3CDTF">2025-03-20T06:54:00Z</dcterms:created>
  <dcterms:modified xsi:type="dcterms:W3CDTF">2026-03-27T05:38:00Z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Giang, Le Nguyen Thuy (PETROLIMEX)</vt:lpwstr>
  </property>
  <property fmtid="{D5CDD505-2E9C-101B-9397-08002B2CF9AE}" pid="3" name="Order">
    <vt:lpwstr>5066000.00000000</vt:lpwstr>
  </property>
  <property fmtid="{D5CDD505-2E9C-101B-9397-08002B2CF9AE}" pid="4" name="display_urn:schemas-microsoft-com:office:office#Author">
    <vt:lpwstr>Giang, Le Nguyen Thuy (PETROLIMEX)</vt:lpwstr>
  </property>
  <property fmtid="{D5CDD505-2E9C-101B-9397-08002B2CF9AE}" pid="5" name="MediaServiceImageTags">
    <vt:lpwstr/>
  </property>
  <property fmtid="{D5CDD505-2E9C-101B-9397-08002B2CF9AE}" pid="6" name="ContentTypeId">
    <vt:lpwstr>0x01010022F7C894CEB2784C838A3D5E358CBF2D</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docLang">
    <vt:lpwstr>vi</vt:lpwstr>
  </property>
</Properties>
</file>