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4775"/>
        <w:gridCol w:w="5755"/>
      </w:tblGrid>
      <w:tr w:rsidR="007606FE" w:rsidRPr="001B4707" w14:paraId="36264F31" w14:textId="77777777" w:rsidTr="00465438">
        <w:tc>
          <w:tcPr>
            <w:tcW w:w="4775" w:type="dxa"/>
          </w:tcPr>
          <w:p w14:paraId="739467F4" w14:textId="5DC594AB" w:rsidR="007606FE" w:rsidRPr="001B4707" w:rsidRDefault="00C463CB" w:rsidP="00465438">
            <w:pPr>
              <w:spacing w:before="60" w:after="60" w:line="24" w:lineRule="atLeast"/>
              <w:ind w:right="-90"/>
              <w:jc w:val="center"/>
              <w:rPr>
                <w:b/>
                <w:szCs w:val="26"/>
              </w:rPr>
            </w:pPr>
            <w:r>
              <w:rPr>
                <w:b/>
                <w:bCs/>
                <w:noProof/>
                <w:szCs w:val="26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4353044" wp14:editId="1C3B6D5D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264795</wp:posOffset>
                  </wp:positionV>
                  <wp:extent cx="1559560" cy="321310"/>
                  <wp:effectExtent l="0" t="0" r="0" b="2540"/>
                  <wp:wrapTopAndBottom/>
                  <wp:docPr id="1364778705" name="Picture 1364778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2" t="20733" b="21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321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06FE" w:rsidRPr="001B4707">
              <w:rPr>
                <w:b/>
                <w:bCs/>
                <w:szCs w:val="26"/>
              </w:rPr>
              <w:t>TẬP ĐOÀN XĂNG DẦU VIỆT NAM</w:t>
            </w:r>
          </w:p>
        </w:tc>
        <w:tc>
          <w:tcPr>
            <w:tcW w:w="5755" w:type="dxa"/>
          </w:tcPr>
          <w:p w14:paraId="1F64F660" w14:textId="77777777" w:rsidR="007606FE" w:rsidRPr="001B4707" w:rsidRDefault="007606FE" w:rsidP="00465438">
            <w:pPr>
              <w:spacing w:before="60" w:after="60" w:line="24" w:lineRule="atLeast"/>
              <w:ind w:left="-108"/>
              <w:jc w:val="center"/>
              <w:rPr>
                <w:b/>
                <w:szCs w:val="26"/>
              </w:rPr>
            </w:pPr>
            <w:r w:rsidRPr="001B4707">
              <w:rPr>
                <w:b/>
                <w:szCs w:val="26"/>
              </w:rPr>
              <w:t>CỘNG HOÀ XÃ HỘI CHỦ NGHĨA VIỆT NAM</w:t>
            </w:r>
          </w:p>
          <w:p w14:paraId="7F4C88BA" w14:textId="4403DBE2" w:rsidR="007606FE" w:rsidRPr="001B4707" w:rsidRDefault="007606FE" w:rsidP="00465438">
            <w:pPr>
              <w:spacing w:before="60" w:after="60" w:line="24" w:lineRule="atLeast"/>
              <w:ind w:left="-108"/>
              <w:jc w:val="center"/>
              <w:rPr>
                <w:b/>
                <w:szCs w:val="26"/>
              </w:rPr>
            </w:pPr>
            <w:r w:rsidRPr="001B4707">
              <w:rPr>
                <w:b/>
                <w:szCs w:val="26"/>
              </w:rPr>
              <w:t xml:space="preserve">Độc lập </w:t>
            </w:r>
            <w:r w:rsidR="00881960">
              <w:rPr>
                <w:b/>
                <w:szCs w:val="26"/>
              </w:rPr>
              <w:t>-</w:t>
            </w:r>
            <w:r w:rsidRPr="001B4707">
              <w:rPr>
                <w:b/>
                <w:szCs w:val="26"/>
              </w:rPr>
              <w:t xml:space="preserve"> Tự do </w:t>
            </w:r>
            <w:r w:rsidR="00881960">
              <w:rPr>
                <w:b/>
                <w:szCs w:val="26"/>
              </w:rPr>
              <w:t>-</w:t>
            </w:r>
            <w:r w:rsidRPr="001B4707">
              <w:rPr>
                <w:b/>
                <w:szCs w:val="26"/>
              </w:rPr>
              <w:t xml:space="preserve"> Hạnh phúc</w:t>
            </w:r>
          </w:p>
        </w:tc>
      </w:tr>
      <w:tr w:rsidR="007606FE" w:rsidRPr="001B4707" w14:paraId="13703192" w14:textId="77777777" w:rsidTr="00465438">
        <w:tc>
          <w:tcPr>
            <w:tcW w:w="4775" w:type="dxa"/>
          </w:tcPr>
          <w:p w14:paraId="76B8DBF2" w14:textId="7FE556AF" w:rsidR="007606FE" w:rsidRPr="001B4707" w:rsidRDefault="00C463CB" w:rsidP="00465438">
            <w:pPr>
              <w:spacing w:before="60" w:after="60" w:line="24" w:lineRule="atLeast"/>
              <w:jc w:val="center"/>
              <w:rPr>
                <w:b/>
                <w:szCs w:val="26"/>
              </w:rPr>
            </w:pPr>
            <w:r w:rsidRPr="001B4707">
              <w:rPr>
                <w:b/>
                <w:noProof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56BCE6" wp14:editId="52A775CF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49530</wp:posOffset>
                      </wp:positionV>
                      <wp:extent cx="1439545" cy="0"/>
                      <wp:effectExtent l="0" t="0" r="0" b="0"/>
                      <wp:wrapNone/>
                      <wp:docPr id="172976198" name="Straight Connector 172976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95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90214" id="Straight Connector 1729761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3.9pt" to="16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55" w:type="dxa"/>
          </w:tcPr>
          <w:p w14:paraId="2CDAC841" w14:textId="1AA35D69" w:rsidR="007606FE" w:rsidRPr="001B4707" w:rsidRDefault="007606FE" w:rsidP="00465438">
            <w:pPr>
              <w:spacing w:before="60" w:after="60" w:line="24" w:lineRule="atLeast"/>
              <w:ind w:right="-144"/>
              <w:jc w:val="center"/>
              <w:rPr>
                <w:b/>
                <w:szCs w:val="26"/>
                <w:u w:val="single"/>
              </w:rPr>
            </w:pPr>
            <w:r w:rsidRPr="001B4707">
              <w:rPr>
                <w:b/>
                <w:noProof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5712D" wp14:editId="57D3B0A6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36830</wp:posOffset>
                      </wp:positionV>
                      <wp:extent cx="2032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8B5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2.9pt" to="21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0412A79" w14:textId="77777777" w:rsidR="007606FE" w:rsidRPr="00E60F95" w:rsidRDefault="007606FE" w:rsidP="00C463CB">
            <w:pPr>
              <w:tabs>
                <w:tab w:val="center" w:pos="463"/>
                <w:tab w:val="center" w:pos="6300"/>
              </w:tabs>
              <w:ind w:right="537"/>
              <w:jc w:val="center"/>
              <w:rPr>
                <w:sz w:val="26"/>
                <w:szCs w:val="26"/>
              </w:rPr>
            </w:pPr>
            <w:r w:rsidRPr="00E60F95">
              <w:rPr>
                <w:i/>
                <w:sz w:val="26"/>
                <w:szCs w:val="26"/>
              </w:rPr>
              <w:t xml:space="preserve">Hà Nội, ngày </w:t>
            </w:r>
            <w:r w:rsidRPr="00E60F95">
              <w:rPr>
                <w:b/>
                <w:bCs/>
                <w:i/>
                <w:sz w:val="26"/>
                <w:szCs w:val="26"/>
              </w:rPr>
              <w:t>2</w:t>
            </w:r>
            <w:r w:rsidR="00047B4E">
              <w:rPr>
                <w:b/>
                <w:bCs/>
                <w:i/>
                <w:sz w:val="26"/>
                <w:szCs w:val="26"/>
              </w:rPr>
              <w:t>4</w:t>
            </w:r>
            <w:r w:rsidRPr="00E60F95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E60F95">
              <w:rPr>
                <w:i/>
                <w:sz w:val="26"/>
                <w:szCs w:val="26"/>
              </w:rPr>
              <w:t xml:space="preserve">tháng </w:t>
            </w:r>
            <w:r w:rsidRPr="00881960">
              <w:rPr>
                <w:b/>
                <w:bCs/>
                <w:i/>
                <w:sz w:val="26"/>
                <w:szCs w:val="26"/>
              </w:rPr>
              <w:t>4</w:t>
            </w:r>
            <w:r w:rsidRPr="00E60F95">
              <w:rPr>
                <w:i/>
                <w:sz w:val="26"/>
                <w:szCs w:val="26"/>
              </w:rPr>
              <w:t xml:space="preserve"> năm </w:t>
            </w:r>
            <w:r w:rsidRPr="00E60F95">
              <w:rPr>
                <w:b/>
                <w:bCs/>
                <w:i/>
                <w:sz w:val="26"/>
                <w:szCs w:val="26"/>
              </w:rPr>
              <w:t>202</w:t>
            </w:r>
            <w:r w:rsidR="00047B4E">
              <w:rPr>
                <w:b/>
                <w:bCs/>
                <w:i/>
                <w:sz w:val="26"/>
                <w:szCs w:val="26"/>
              </w:rPr>
              <w:t>6</w:t>
            </w:r>
            <w:r w:rsidRPr="00E60F95">
              <w:rPr>
                <w:i/>
                <w:sz w:val="26"/>
                <w:szCs w:val="26"/>
              </w:rPr>
              <w:t xml:space="preserve"> </w:t>
            </w:r>
          </w:p>
          <w:p w14:paraId="3F073B06" w14:textId="77777777" w:rsidR="007606FE" w:rsidRPr="001B4707" w:rsidRDefault="007606FE" w:rsidP="00465438">
            <w:pPr>
              <w:spacing w:before="60" w:after="60" w:line="24" w:lineRule="atLeast"/>
              <w:ind w:right="153"/>
              <w:jc w:val="center"/>
              <w:rPr>
                <w:szCs w:val="26"/>
              </w:rPr>
            </w:pPr>
          </w:p>
        </w:tc>
      </w:tr>
    </w:tbl>
    <w:p w14:paraId="522A6017" w14:textId="72899BF2" w:rsidR="004C13BF" w:rsidRPr="00517CCB" w:rsidRDefault="004C13BF" w:rsidP="00517CCB">
      <w:pPr>
        <w:spacing w:before="60" w:line="271" w:lineRule="auto"/>
        <w:ind w:right="28"/>
        <w:jc w:val="center"/>
        <w:rPr>
          <w:color w:val="000000" w:themeColor="text1"/>
          <w:sz w:val="30"/>
          <w:szCs w:val="30"/>
        </w:rPr>
      </w:pPr>
      <w:r w:rsidRPr="00517CCB">
        <w:rPr>
          <w:b/>
          <w:bCs/>
          <w:color w:val="000000" w:themeColor="text1"/>
          <w:sz w:val="30"/>
          <w:szCs w:val="30"/>
        </w:rPr>
        <w:t>TỜ TRÌNH</w:t>
      </w:r>
      <w:r w:rsidR="002D5A88">
        <w:rPr>
          <w:b/>
          <w:bCs/>
          <w:color w:val="000000" w:themeColor="text1"/>
          <w:sz w:val="30"/>
          <w:szCs w:val="30"/>
        </w:rPr>
        <w:t xml:space="preserve"> (dự thảo)</w:t>
      </w:r>
    </w:p>
    <w:p w14:paraId="3EB53915" w14:textId="77777777" w:rsidR="004C13BF" w:rsidRPr="005B75A7" w:rsidRDefault="004C13BF" w:rsidP="00517CCB">
      <w:pPr>
        <w:spacing w:after="60" w:line="271" w:lineRule="auto"/>
        <w:jc w:val="center"/>
        <w:rPr>
          <w:b/>
          <w:bCs/>
          <w:i/>
          <w:iCs/>
          <w:color w:val="000000" w:themeColor="text1"/>
          <w:sz w:val="29"/>
          <w:szCs w:val="29"/>
          <w:lang w:val="en-AU"/>
        </w:rPr>
      </w:pPr>
      <w:r w:rsidRPr="005B75A7">
        <w:rPr>
          <w:b/>
          <w:bCs/>
          <w:i/>
          <w:iCs/>
          <w:sz w:val="26"/>
          <w:szCs w:val="26"/>
        </w:rPr>
        <w:t>Về việc thông qua phương án phân phối lợi nhuận năm 2025</w:t>
      </w:r>
    </w:p>
    <w:p w14:paraId="495BB597" w14:textId="79D31743" w:rsidR="004C13BF" w:rsidRPr="00265345" w:rsidRDefault="009B496D" w:rsidP="007A5DDA">
      <w:pPr>
        <w:spacing w:before="240" w:line="271" w:lineRule="auto"/>
        <w:ind w:right="-28"/>
        <w:jc w:val="center"/>
        <w:rPr>
          <w:b/>
          <w:bCs/>
          <w:color w:val="000000" w:themeColor="text1"/>
          <w:sz w:val="26"/>
          <w:szCs w:val="26"/>
        </w:rPr>
      </w:pPr>
      <w:r w:rsidRPr="00265345">
        <w:rPr>
          <w:b/>
          <w:bCs/>
          <w:sz w:val="26"/>
          <w:szCs w:val="26"/>
        </w:rPr>
        <w:tab/>
        <w:t xml:space="preserve">Kính gửi: </w:t>
      </w:r>
      <w:r w:rsidR="004C13BF" w:rsidRPr="00265345">
        <w:rPr>
          <w:b/>
          <w:bCs/>
          <w:sz w:val="26"/>
          <w:szCs w:val="26"/>
        </w:rPr>
        <w:t>Đại hội đồng cổ đông thường niên năm 2026</w:t>
      </w:r>
    </w:p>
    <w:p w14:paraId="5E524F53" w14:textId="7D75AA19" w:rsidR="004C13BF" w:rsidRPr="00265345" w:rsidRDefault="009B496D" w:rsidP="009B496D">
      <w:pPr>
        <w:spacing w:after="240" w:line="271" w:lineRule="auto"/>
        <w:ind w:right="-28"/>
        <w:rPr>
          <w:b/>
          <w:bCs/>
          <w:color w:val="000000" w:themeColor="text1"/>
          <w:sz w:val="26"/>
          <w:szCs w:val="26"/>
        </w:rPr>
      </w:pPr>
      <w:r w:rsidRPr="00265345">
        <w:rPr>
          <w:b/>
          <w:bCs/>
          <w:color w:val="000000" w:themeColor="text1"/>
          <w:sz w:val="26"/>
          <w:szCs w:val="26"/>
        </w:rPr>
        <w:tab/>
      </w:r>
      <w:r w:rsidRPr="00265345">
        <w:rPr>
          <w:b/>
          <w:bCs/>
          <w:color w:val="000000" w:themeColor="text1"/>
          <w:sz w:val="26"/>
          <w:szCs w:val="26"/>
        </w:rPr>
        <w:tab/>
      </w:r>
      <w:r w:rsidRPr="00265345">
        <w:rPr>
          <w:b/>
          <w:bCs/>
          <w:color w:val="000000" w:themeColor="text1"/>
          <w:sz w:val="26"/>
          <w:szCs w:val="26"/>
        </w:rPr>
        <w:tab/>
      </w:r>
      <w:r w:rsidRPr="00265345">
        <w:rPr>
          <w:b/>
          <w:bCs/>
          <w:color w:val="000000" w:themeColor="text1"/>
          <w:sz w:val="26"/>
          <w:szCs w:val="26"/>
        </w:rPr>
        <w:tab/>
      </w:r>
      <w:r w:rsidR="00265345">
        <w:rPr>
          <w:b/>
          <w:bCs/>
          <w:color w:val="000000" w:themeColor="text1"/>
          <w:sz w:val="26"/>
          <w:szCs w:val="26"/>
        </w:rPr>
        <w:t xml:space="preserve">  </w:t>
      </w:r>
      <w:r w:rsidR="004C13BF" w:rsidRPr="00265345">
        <w:rPr>
          <w:b/>
          <w:bCs/>
          <w:color w:val="000000" w:themeColor="text1"/>
          <w:sz w:val="26"/>
          <w:szCs w:val="26"/>
        </w:rPr>
        <w:t>Tập đoàn Xăng dầu Việt Nam</w:t>
      </w:r>
    </w:p>
    <w:p w14:paraId="16BA0B75" w14:textId="168AB7F4" w:rsidR="00517CCB" w:rsidRPr="00A335EE" w:rsidRDefault="00517CCB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>Căn cứ Luật doanh nghiệp số 59/2020/QH14 ngày 17</w:t>
      </w:r>
      <w:r w:rsidR="00150443">
        <w:rPr>
          <w:color w:val="000000" w:themeColor="text1"/>
        </w:rPr>
        <w:t>/</w:t>
      </w:r>
      <w:r w:rsidRPr="00A335EE">
        <w:rPr>
          <w:color w:val="000000" w:themeColor="text1"/>
        </w:rPr>
        <w:t>06</w:t>
      </w:r>
      <w:r w:rsidR="00150443">
        <w:rPr>
          <w:color w:val="000000" w:themeColor="text1"/>
        </w:rPr>
        <w:t>/</w:t>
      </w:r>
      <w:r w:rsidRPr="00A335EE">
        <w:rPr>
          <w:color w:val="000000" w:themeColor="text1"/>
        </w:rPr>
        <w:t>2020;</w:t>
      </w:r>
      <w:r w:rsidR="00D93D00" w:rsidRPr="00A335EE">
        <w:rPr>
          <w:color w:val="000000" w:themeColor="text1"/>
        </w:rPr>
        <w:t xml:space="preserve"> Luật số 76/2025/QH15 ngày 17/06/2025, </w:t>
      </w:r>
      <w:r w:rsidR="007A25A1" w:rsidRPr="00A335EE">
        <w:rPr>
          <w:color w:val="000000" w:themeColor="text1"/>
        </w:rPr>
        <w:t xml:space="preserve">sửa </w:t>
      </w:r>
      <w:r w:rsidR="007A25A1" w:rsidRPr="00A335EE">
        <w:rPr>
          <w:rFonts w:hint="eastAsia"/>
          <w:color w:val="000000" w:themeColor="text1"/>
        </w:rPr>
        <w:t>đ</w:t>
      </w:r>
      <w:r w:rsidR="007A25A1" w:rsidRPr="00A335EE">
        <w:rPr>
          <w:color w:val="000000" w:themeColor="text1"/>
        </w:rPr>
        <w:t xml:space="preserve">ổi, </w:t>
      </w:r>
      <w:r w:rsidR="00D93D00" w:rsidRPr="00A335EE">
        <w:rPr>
          <w:color w:val="000000" w:themeColor="text1"/>
        </w:rPr>
        <w:t xml:space="preserve">bổ sung một số </w:t>
      </w:r>
      <w:r w:rsidR="00D93D00" w:rsidRPr="00A335EE">
        <w:rPr>
          <w:rFonts w:hint="eastAsia"/>
          <w:color w:val="000000" w:themeColor="text1"/>
        </w:rPr>
        <w:t>đ</w:t>
      </w:r>
      <w:r w:rsidR="00D93D00" w:rsidRPr="00A335EE">
        <w:rPr>
          <w:color w:val="000000" w:themeColor="text1"/>
        </w:rPr>
        <w:t>iều của Luật Doanh nghiệp</w:t>
      </w:r>
      <w:r w:rsidR="009E0C43" w:rsidRPr="00A335EE">
        <w:rPr>
          <w:color w:val="000000" w:themeColor="text1"/>
        </w:rPr>
        <w:t>;</w:t>
      </w:r>
    </w:p>
    <w:p w14:paraId="0C92ABA9" w14:textId="7489D6A5" w:rsidR="009E0C43" w:rsidRPr="00A335EE" w:rsidRDefault="00FA0212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 xml:space="preserve">Căn cứ Luật Quản lý và đầu tư vốn nhà nước tại doanh nghiệp số 68/2025/QH15, ngày 14/06/2025; </w:t>
      </w:r>
      <w:r w:rsidR="007F7206" w:rsidRPr="007F7206">
        <w:rPr>
          <w:color w:val="000000" w:themeColor="text1"/>
        </w:rPr>
        <w:t>Nghị định số 366/2025/NĐ-CP ngày 31/12/2025 của Chính phủ quy định về quản lý và đầu tư vốn nhà nước tại doanh nghiệp</w:t>
      </w:r>
      <w:r w:rsidRPr="00A335EE">
        <w:rPr>
          <w:color w:val="000000" w:themeColor="text1"/>
        </w:rPr>
        <w:t>;</w:t>
      </w:r>
      <w:r w:rsidR="007F7206">
        <w:rPr>
          <w:color w:val="000000" w:themeColor="text1"/>
        </w:rPr>
        <w:t xml:space="preserve"> </w:t>
      </w:r>
    </w:p>
    <w:p w14:paraId="7A5634FB" w14:textId="6FFB269E" w:rsidR="00517CCB" w:rsidRPr="00A335EE" w:rsidRDefault="00517CCB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 xml:space="preserve">Căn cứ Điều lệ Tập đoàn Xăng dầu Việt Nam </w:t>
      </w:r>
      <w:r w:rsidR="00FA0212" w:rsidRPr="00A335EE">
        <w:rPr>
          <w:color w:val="000000" w:themeColor="text1"/>
        </w:rPr>
        <w:t xml:space="preserve">(Tập đoàn/Petrolimex) </w:t>
      </w:r>
      <w:r w:rsidRPr="00A335EE">
        <w:rPr>
          <w:color w:val="000000" w:themeColor="text1"/>
        </w:rPr>
        <w:t>đã được Đại hội đồng cổ đông thông qua ngày 25 tháng 04 năm 2025;</w:t>
      </w:r>
    </w:p>
    <w:p w14:paraId="583B8B33" w14:textId="77777777" w:rsidR="004C13BF" w:rsidRPr="00A335EE" w:rsidRDefault="004C13BF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>Căn cứ Nghị quyết Đại hội đồng cổ đông (ĐHĐCĐ) thường niên năm 2025;</w:t>
      </w:r>
    </w:p>
    <w:p w14:paraId="7F5813D7" w14:textId="77777777" w:rsidR="00517CCB" w:rsidRPr="00A335EE" w:rsidRDefault="00517CCB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>Căn cứ quy định về phân phối lợi nhuận của các cơ quan nhà nước có thẩm quyền;</w:t>
      </w:r>
    </w:p>
    <w:p w14:paraId="70FE2A05" w14:textId="5250BE33" w:rsidR="0021311A" w:rsidRPr="00A335EE" w:rsidRDefault="004C13BF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 xml:space="preserve">Căn cứ kết quả hoạt động </w:t>
      </w:r>
      <w:r w:rsidR="00FA0212" w:rsidRPr="00A335EE">
        <w:rPr>
          <w:color w:val="000000" w:themeColor="text1"/>
        </w:rPr>
        <w:t>SXKD</w:t>
      </w:r>
      <w:r w:rsidRPr="00A335EE">
        <w:rPr>
          <w:color w:val="000000" w:themeColor="text1"/>
        </w:rPr>
        <w:t xml:space="preserve"> năm 2025 của Công ty mẹ và hợp nhất Tập đoàn tại báo cáo tài chính đã được kiểm toán,</w:t>
      </w:r>
    </w:p>
    <w:p w14:paraId="619EF907" w14:textId="62BFDB36" w:rsidR="004C13BF" w:rsidRPr="00A335EE" w:rsidRDefault="004C13BF" w:rsidP="006F1C2A">
      <w:pPr>
        <w:ind w:firstLine="567"/>
        <w:jc w:val="both"/>
        <w:rPr>
          <w:color w:val="000000" w:themeColor="text1"/>
        </w:rPr>
      </w:pPr>
      <w:r w:rsidRPr="00A335EE">
        <w:rPr>
          <w:color w:val="000000" w:themeColor="text1"/>
        </w:rPr>
        <w:t>Hội đồng quản trị Tập đoàn báo cáo ĐHĐCĐ thường niên năm 2026 phương án phân phối lợi nhuận năm 2025 như sau:</w:t>
      </w:r>
      <w:r w:rsidR="007A25A1">
        <w:rPr>
          <w:color w:val="000000" w:themeColor="text1"/>
        </w:rPr>
        <w:t xml:space="preserve">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404"/>
        <w:gridCol w:w="2359"/>
      </w:tblGrid>
      <w:tr w:rsidR="00A15B28" w:rsidRPr="00B14F43" w14:paraId="6FFC53B3" w14:textId="77777777" w:rsidTr="00BE7027">
        <w:trPr>
          <w:trHeight w:val="359"/>
          <w:tblHeader/>
        </w:trPr>
        <w:tc>
          <w:tcPr>
            <w:tcW w:w="764" w:type="dxa"/>
            <w:noWrap/>
            <w:vAlign w:val="center"/>
          </w:tcPr>
          <w:p w14:paraId="2AC45B15" w14:textId="77777777" w:rsidR="004C13BF" w:rsidRPr="00DB6094" w:rsidRDefault="004C13BF" w:rsidP="009067DA">
            <w:pPr>
              <w:widowControl w:val="0"/>
              <w:spacing w:line="320" w:lineRule="exact"/>
              <w:ind w:right="-37" w:firstLine="34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DB6094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STT</w:t>
            </w:r>
          </w:p>
        </w:tc>
        <w:tc>
          <w:tcPr>
            <w:tcW w:w="6404" w:type="dxa"/>
            <w:noWrap/>
            <w:vAlign w:val="center"/>
          </w:tcPr>
          <w:p w14:paraId="49E710CA" w14:textId="77777777" w:rsidR="004C13BF" w:rsidRPr="00DB6094" w:rsidRDefault="004C13BF" w:rsidP="009067DA">
            <w:pPr>
              <w:widowControl w:val="0"/>
              <w:spacing w:line="320" w:lineRule="exact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DB6094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Nội dung</w:t>
            </w:r>
          </w:p>
        </w:tc>
        <w:tc>
          <w:tcPr>
            <w:tcW w:w="2359" w:type="dxa"/>
            <w:noWrap/>
            <w:vAlign w:val="center"/>
          </w:tcPr>
          <w:p w14:paraId="407BFF42" w14:textId="77777777" w:rsidR="004C13BF" w:rsidRPr="00DB6094" w:rsidRDefault="004C13BF" w:rsidP="009067DA">
            <w:pPr>
              <w:widowControl w:val="0"/>
              <w:spacing w:line="320" w:lineRule="exact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DB6094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Giá trị</w:t>
            </w:r>
            <w:r w:rsidR="00B262B4" w:rsidRPr="00DB6094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(VND)</w:t>
            </w:r>
          </w:p>
        </w:tc>
      </w:tr>
      <w:tr w:rsidR="00C86C38" w:rsidRPr="00C64416" w14:paraId="1946A0A5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3E23FA3B" w14:textId="77777777" w:rsidR="00E37AEF" w:rsidRPr="00C64416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C64416">
              <w:rPr>
                <w:b/>
                <w:bCs/>
              </w:rPr>
              <w:t>1</w:t>
            </w:r>
          </w:p>
        </w:tc>
        <w:tc>
          <w:tcPr>
            <w:tcW w:w="6404" w:type="dxa"/>
            <w:noWrap/>
            <w:vAlign w:val="center"/>
          </w:tcPr>
          <w:p w14:paraId="05437B2F" w14:textId="77777777" w:rsidR="00E37AEF" w:rsidRPr="00C64416" w:rsidRDefault="008E4880" w:rsidP="009067DA">
            <w:pPr>
              <w:spacing w:line="320" w:lineRule="exact"/>
              <w:rPr>
                <w:b/>
                <w:bCs/>
              </w:rPr>
            </w:pPr>
            <w:r w:rsidRPr="00C64416">
              <w:rPr>
                <w:b/>
                <w:bCs/>
              </w:rPr>
              <w:t>Lợi nhuận sau thuế TNDN chưa phân phối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7413" w14:textId="77777777" w:rsidR="00E37AEF" w:rsidRPr="00C64416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C64416">
              <w:rPr>
                <w:b/>
                <w:bCs/>
              </w:rPr>
              <w:t>1.967.263.155.607</w:t>
            </w:r>
          </w:p>
        </w:tc>
      </w:tr>
      <w:tr w:rsidR="00C86C38" w:rsidRPr="00B14F43" w14:paraId="18B0A967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458DA612" w14:textId="77777777" w:rsidR="00E37AEF" w:rsidRDefault="008E4880" w:rsidP="009067DA">
            <w:pPr>
              <w:spacing w:line="320" w:lineRule="exact"/>
              <w:jc w:val="center"/>
            </w:pPr>
            <w:r>
              <w:t>1.1</w:t>
            </w:r>
          </w:p>
        </w:tc>
        <w:tc>
          <w:tcPr>
            <w:tcW w:w="6404" w:type="dxa"/>
            <w:noWrap/>
            <w:vAlign w:val="center"/>
          </w:tcPr>
          <w:p w14:paraId="6628C8FE" w14:textId="77777777" w:rsidR="00E37AEF" w:rsidRDefault="008E4880" w:rsidP="009067DA">
            <w:pPr>
              <w:spacing w:line="320" w:lineRule="exact"/>
            </w:pPr>
            <w:r>
              <w:t>Lợi nhuận còn lại năm 2024 chuyển sang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AAEA" w14:textId="77777777" w:rsidR="00E37AEF" w:rsidRDefault="008E4880" w:rsidP="009067DA">
            <w:pPr>
              <w:spacing w:line="320" w:lineRule="exact"/>
              <w:jc w:val="right"/>
            </w:pPr>
            <w:r>
              <w:t>0</w:t>
            </w:r>
          </w:p>
        </w:tc>
      </w:tr>
      <w:tr w:rsidR="00C86C38" w:rsidRPr="00B14F43" w14:paraId="0CD607E3" w14:textId="77777777" w:rsidTr="00C86C38">
        <w:trPr>
          <w:trHeight w:val="422"/>
        </w:trPr>
        <w:tc>
          <w:tcPr>
            <w:tcW w:w="764" w:type="dxa"/>
            <w:noWrap/>
            <w:vAlign w:val="center"/>
          </w:tcPr>
          <w:p w14:paraId="4C5F9874" w14:textId="77777777" w:rsidR="00E37AEF" w:rsidRDefault="008E4880" w:rsidP="009067DA">
            <w:pPr>
              <w:spacing w:line="320" w:lineRule="exact"/>
              <w:jc w:val="center"/>
            </w:pPr>
            <w:r>
              <w:t>1.2</w:t>
            </w:r>
          </w:p>
        </w:tc>
        <w:tc>
          <w:tcPr>
            <w:tcW w:w="6404" w:type="dxa"/>
            <w:noWrap/>
            <w:vAlign w:val="center"/>
          </w:tcPr>
          <w:p w14:paraId="0A687149" w14:textId="77777777" w:rsidR="00E37AEF" w:rsidRDefault="008E4880" w:rsidP="009067DA">
            <w:pPr>
              <w:spacing w:line="320" w:lineRule="exact"/>
            </w:pPr>
            <w:r>
              <w:t>Lợi nhuận sau thuế TNDN năm 2025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BA82" w14:textId="77777777" w:rsidR="00E37AEF" w:rsidRDefault="008E4880" w:rsidP="009067DA">
            <w:pPr>
              <w:spacing w:line="320" w:lineRule="exact"/>
              <w:jc w:val="right"/>
            </w:pPr>
            <w:r>
              <w:t>1.967.263.155.607</w:t>
            </w:r>
          </w:p>
        </w:tc>
      </w:tr>
      <w:tr w:rsidR="00C86C38" w:rsidRPr="00C64416" w14:paraId="04BE4633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09F95035" w14:textId="77777777" w:rsidR="00E37AEF" w:rsidRPr="00C64416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C64416">
              <w:rPr>
                <w:b/>
                <w:bCs/>
              </w:rPr>
              <w:t>2</w:t>
            </w:r>
          </w:p>
        </w:tc>
        <w:tc>
          <w:tcPr>
            <w:tcW w:w="6404" w:type="dxa"/>
            <w:noWrap/>
            <w:vAlign w:val="center"/>
          </w:tcPr>
          <w:p w14:paraId="3C86B255" w14:textId="77777777" w:rsidR="00E37AEF" w:rsidRPr="00C64416" w:rsidRDefault="008E4880" w:rsidP="009067DA">
            <w:pPr>
              <w:spacing w:line="320" w:lineRule="exact"/>
              <w:rPr>
                <w:b/>
                <w:bCs/>
              </w:rPr>
            </w:pPr>
            <w:r w:rsidRPr="00C64416">
              <w:rPr>
                <w:b/>
                <w:bCs/>
              </w:rPr>
              <w:t>Tổng số tiền đề nghị phân phối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3FBF" w14:textId="77777777" w:rsidR="00E37AEF" w:rsidRPr="00C64416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C64416">
              <w:rPr>
                <w:b/>
                <w:bCs/>
              </w:rPr>
              <w:t>1.967.263.155.607</w:t>
            </w:r>
          </w:p>
        </w:tc>
      </w:tr>
      <w:tr w:rsidR="00C86C38" w:rsidRPr="00C64416" w14:paraId="0E619991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1297D4C4" w14:textId="77777777" w:rsidR="00E37AEF" w:rsidRPr="00C64416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C64416">
              <w:rPr>
                <w:b/>
                <w:bCs/>
              </w:rPr>
              <w:t>2.1</w:t>
            </w:r>
          </w:p>
        </w:tc>
        <w:tc>
          <w:tcPr>
            <w:tcW w:w="6404" w:type="dxa"/>
            <w:noWrap/>
            <w:vAlign w:val="center"/>
          </w:tcPr>
          <w:p w14:paraId="4245D836" w14:textId="367D2BF4" w:rsidR="00181463" w:rsidRDefault="008E4880" w:rsidP="000E397B">
            <w:pPr>
              <w:spacing w:line="300" w:lineRule="exact"/>
              <w:jc w:val="both"/>
              <w:rPr>
                <w:i/>
                <w:iCs/>
              </w:rPr>
            </w:pPr>
            <w:r w:rsidRPr="00C64416">
              <w:rPr>
                <w:b/>
                <w:bCs/>
              </w:rPr>
              <w:t xml:space="preserve">Trích </w:t>
            </w:r>
            <w:r w:rsidR="00C64416" w:rsidRPr="00C64416">
              <w:rPr>
                <w:b/>
                <w:bCs/>
              </w:rPr>
              <w:t>quỹ khen thưởng, phúc lợi</w:t>
            </w:r>
            <w:r w:rsidR="000E397B">
              <w:rPr>
                <w:b/>
                <w:bCs/>
              </w:rPr>
              <w:t xml:space="preserve"> </w:t>
            </w:r>
            <w:r w:rsidR="00C64416" w:rsidRPr="00C64416">
              <w:rPr>
                <w:i/>
                <w:iCs/>
              </w:rPr>
              <w:t>(03 tháng tiền lương bình quân thực hiện năm 2025)</w:t>
            </w:r>
          </w:p>
          <w:p w14:paraId="65CA2C8E" w14:textId="7B369F96" w:rsidR="00C64416" w:rsidRPr="00624EC3" w:rsidRDefault="00181463" w:rsidP="004B38EB">
            <w:pPr>
              <w:spacing w:line="300" w:lineRule="exact"/>
              <w:rPr>
                <w:b/>
                <w:bCs/>
              </w:rPr>
            </w:pPr>
            <w:r w:rsidRPr="00624EC3">
              <w:rPr>
                <w:i/>
                <w:iCs/>
              </w:rPr>
              <w:t xml:space="preserve">Tổng quỹ tiền lương thực hiện năm </w:t>
            </w:r>
            <w:r w:rsidRPr="00624EC3">
              <w:rPr>
                <w:i/>
                <w:iCs/>
                <w:color w:val="000000" w:themeColor="text1"/>
              </w:rPr>
              <w:t>2025 của TV HĐQT, Ban KS, Ban điều hành và tư</w:t>
            </w:r>
            <w:r w:rsidRPr="00624EC3">
              <w:rPr>
                <w:i/>
                <w:iCs/>
              </w:rPr>
              <w:t>ơng đương, người lao động tại C</w:t>
            </w:r>
            <w:r w:rsidR="00624EC3" w:rsidRPr="00624EC3">
              <w:rPr>
                <w:i/>
                <w:iCs/>
              </w:rPr>
              <w:t>ông ty</w:t>
            </w:r>
            <w:r w:rsidRPr="00624EC3">
              <w:rPr>
                <w:i/>
                <w:iCs/>
              </w:rPr>
              <w:t xml:space="preserve"> Mẹ 137.611.804.351 VNĐ)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3D1F" w14:textId="77777777" w:rsidR="00E37AEF" w:rsidRPr="00C64416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C64416">
              <w:rPr>
                <w:b/>
                <w:bCs/>
              </w:rPr>
              <w:t>34.402.951.088</w:t>
            </w:r>
          </w:p>
        </w:tc>
      </w:tr>
      <w:tr w:rsidR="00C86C38" w:rsidRPr="000A2D81" w14:paraId="7FEF47FE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6364F939" w14:textId="77777777" w:rsidR="00E37AEF" w:rsidRPr="000A2D81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0A2D81">
              <w:rPr>
                <w:b/>
                <w:bCs/>
              </w:rPr>
              <w:t>2.2</w:t>
            </w:r>
          </w:p>
        </w:tc>
        <w:tc>
          <w:tcPr>
            <w:tcW w:w="6404" w:type="dxa"/>
            <w:noWrap/>
            <w:vAlign w:val="center"/>
          </w:tcPr>
          <w:p w14:paraId="33B9F4D2" w14:textId="77777777" w:rsidR="00E37AEF" w:rsidRPr="000A2D81" w:rsidRDefault="008E4880" w:rsidP="009067DA">
            <w:pPr>
              <w:spacing w:line="320" w:lineRule="exact"/>
              <w:rPr>
                <w:b/>
                <w:bCs/>
              </w:rPr>
            </w:pPr>
            <w:r w:rsidRPr="000A2D81">
              <w:rPr>
                <w:b/>
                <w:bCs/>
              </w:rPr>
              <w:t>Trích Quỹ đầu tư phát triển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F274" w14:textId="77777777" w:rsidR="00E37AEF" w:rsidRPr="000A2D81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0A2D81">
              <w:rPr>
                <w:b/>
                <w:bCs/>
              </w:rPr>
              <w:t>408.149.522.519</w:t>
            </w:r>
          </w:p>
        </w:tc>
      </w:tr>
      <w:tr w:rsidR="007D6E53" w:rsidRPr="00B14F43" w14:paraId="428AF93C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19A9E538" w14:textId="77777777" w:rsidR="00E37AEF" w:rsidRPr="00E11961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11961">
              <w:rPr>
                <w:b/>
                <w:bCs/>
              </w:rPr>
              <w:t>2.3</w:t>
            </w:r>
          </w:p>
        </w:tc>
        <w:tc>
          <w:tcPr>
            <w:tcW w:w="6404" w:type="dxa"/>
            <w:noWrap/>
            <w:vAlign w:val="center"/>
          </w:tcPr>
          <w:p w14:paraId="25CB5842" w14:textId="2C7EC680" w:rsidR="00E37AEF" w:rsidRDefault="008E4880" w:rsidP="009067DA">
            <w:pPr>
              <w:spacing w:line="320" w:lineRule="exact"/>
            </w:pPr>
            <w:r w:rsidRPr="000A2D81">
              <w:rPr>
                <w:b/>
                <w:bCs/>
              </w:rPr>
              <w:t>Số tiền và tỷ lệ chi trả cổ tức 12%:</w:t>
            </w:r>
            <w:r>
              <w:br/>
            </w:r>
            <w:r w:rsidRPr="000A2D81">
              <w:rPr>
                <w:i/>
                <w:iCs/>
              </w:rPr>
              <w:t>Vốn điều lệ được chia cổ tức (số cổ phiếu đang lưu hành): 12.705.922.350.000 đồng (= 12.938.780.810.000 đồng VĐL - 232.858.460.000 đồng cổ phiếu quỹ)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9753" w14:textId="77777777" w:rsidR="00E37AEF" w:rsidRPr="00E11961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11961">
              <w:rPr>
                <w:b/>
                <w:bCs/>
              </w:rPr>
              <w:t>1.524.710.682.000</w:t>
            </w:r>
          </w:p>
        </w:tc>
      </w:tr>
      <w:tr w:rsidR="00C86C38" w:rsidRPr="00B14F43" w14:paraId="3FA46492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68884178" w14:textId="77777777" w:rsidR="00E37AEF" w:rsidRPr="00665CE2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665CE2">
              <w:rPr>
                <w:b/>
                <w:bCs/>
              </w:rPr>
              <w:t>3</w:t>
            </w:r>
          </w:p>
        </w:tc>
        <w:tc>
          <w:tcPr>
            <w:tcW w:w="6404" w:type="dxa"/>
            <w:noWrap/>
            <w:vAlign w:val="center"/>
          </w:tcPr>
          <w:p w14:paraId="4E448E28" w14:textId="77777777" w:rsidR="00E37AEF" w:rsidRPr="001807B4" w:rsidRDefault="008E4880" w:rsidP="009067DA">
            <w:pPr>
              <w:spacing w:line="320" w:lineRule="exact"/>
              <w:rPr>
                <w:b/>
                <w:bCs/>
              </w:rPr>
            </w:pPr>
            <w:r w:rsidRPr="001807B4">
              <w:rPr>
                <w:b/>
                <w:bCs/>
              </w:rPr>
              <w:t>Lợi nhuận sau thuế còn lại: [(1)-(2)]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6E25" w14:textId="77777777" w:rsidR="00E37AEF" w:rsidRPr="001807B4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1807B4">
              <w:rPr>
                <w:b/>
                <w:bCs/>
              </w:rPr>
              <w:t>0</w:t>
            </w:r>
          </w:p>
        </w:tc>
      </w:tr>
    </w:tbl>
    <w:p w14:paraId="20B31ACB" w14:textId="77777777" w:rsidR="004C13BF" w:rsidRPr="00BE7027" w:rsidRDefault="009E4E8E" w:rsidP="00025181">
      <w:pPr>
        <w:widowControl w:val="0"/>
        <w:spacing w:after="60" w:line="271" w:lineRule="auto"/>
        <w:ind w:right="-28" w:firstLine="720"/>
        <w:jc w:val="both"/>
        <w:rPr>
          <w:color w:val="000000" w:themeColor="text1"/>
          <w:lang w:val="fr-FR"/>
        </w:rPr>
      </w:pPr>
      <w:r>
        <w:t>Kính trình ĐHĐCĐ thường niên 2026 xem xét, thông qua.</w:t>
      </w:r>
    </w:p>
    <w:p w14:paraId="1217AADA" w14:textId="77777777" w:rsidR="004C13BF" w:rsidRDefault="004C13BF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  <w:lang w:val="fr-FR"/>
        </w:rPr>
      </w:pPr>
      <w:r w:rsidRPr="00A15B28">
        <w:rPr>
          <w:b/>
          <w:i/>
          <w:color w:val="000000" w:themeColor="text1"/>
          <w:sz w:val="28"/>
          <w:szCs w:val="28"/>
          <w:lang w:val="fr-FR"/>
        </w:rPr>
        <w:t xml:space="preserve">  </w:t>
      </w:r>
      <w:r w:rsidRPr="00A15B28">
        <w:rPr>
          <w:b/>
          <w:i/>
          <w:color w:val="000000" w:themeColor="text1"/>
          <w:sz w:val="28"/>
          <w:szCs w:val="28"/>
          <w:lang w:val="fr-FR"/>
        </w:rPr>
        <w:tab/>
      </w:r>
      <w:r w:rsidRPr="00A15B28">
        <w:rPr>
          <w:b/>
          <w:bCs/>
          <w:color w:val="000000" w:themeColor="text1"/>
          <w:sz w:val="28"/>
          <w:szCs w:val="28"/>
          <w:lang w:val="fr-FR"/>
        </w:rPr>
        <w:t xml:space="preserve">                                                                  TM.</w:t>
      </w:r>
      <w:r w:rsidR="00BE7027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A15B28">
        <w:rPr>
          <w:b/>
          <w:bCs/>
          <w:color w:val="000000" w:themeColor="text1"/>
          <w:sz w:val="28"/>
          <w:szCs w:val="28"/>
          <w:lang w:val="fr-FR"/>
        </w:rPr>
        <w:t>HỘI ĐỒNG QUẢN TRỊ</w:t>
      </w:r>
    </w:p>
    <w:p w14:paraId="31021D27" w14:textId="77777777" w:rsidR="00BE7027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  <w:lang w:val="fr-FR"/>
        </w:rPr>
      </w:pP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</w:r>
      <w:r>
        <w:rPr>
          <w:b/>
          <w:bCs/>
          <w:color w:val="000000" w:themeColor="text1"/>
          <w:sz w:val="28"/>
          <w:szCs w:val="28"/>
          <w:lang w:val="fr-FR"/>
        </w:rPr>
        <w:tab/>
        <w:t>CHỦ TỊCH</w:t>
      </w:r>
    </w:p>
    <w:p w14:paraId="39251E3C" w14:textId="77777777" w:rsidR="00BE7027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6005BF0F" w14:textId="77777777" w:rsidR="00BE7027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577F856E" w14:textId="77777777" w:rsidR="00BE7027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522EA4C7" w14:textId="77777777" w:rsidR="00BE7027" w:rsidRPr="00A15B28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   Phạm Văn Thanh</w:t>
      </w:r>
    </w:p>
    <w:sectPr w:rsidR="00BE7027" w:rsidRPr="00A15B28" w:rsidSect="00265345">
      <w:headerReference w:type="default" r:id="rId11"/>
      <w:footerReference w:type="even" r:id="rId12"/>
      <w:footerReference w:type="first" r:id="rId13"/>
      <w:pgSz w:w="11906" w:h="16838" w:code="9"/>
      <w:pgMar w:top="567" w:right="1140" w:bottom="28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F906" w14:textId="77777777" w:rsidR="009F31FB" w:rsidRDefault="009F31FB">
      <w:r>
        <w:separator/>
      </w:r>
    </w:p>
  </w:endnote>
  <w:endnote w:type="continuationSeparator" w:id="0">
    <w:p w14:paraId="195511A9" w14:textId="77777777" w:rsidR="009F31FB" w:rsidRDefault="009F31FB">
      <w:r>
        <w:continuationSeparator/>
      </w:r>
    </w:p>
  </w:endnote>
  <w:endnote w:type="continuationNotice" w:id="1">
    <w:p w14:paraId="7C84ABD4" w14:textId="77777777" w:rsidR="009F31FB" w:rsidRDefault="009F3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941" w14:textId="77777777" w:rsidR="0015519B" w:rsidRDefault="0015519B" w:rsidP="001551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ABF4D" w14:textId="77777777" w:rsidR="0015519B" w:rsidRDefault="0015519B" w:rsidP="001551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DFCC" w14:textId="77777777" w:rsidR="0015519B" w:rsidRDefault="0015519B" w:rsidP="001551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0156" w14:textId="77777777" w:rsidR="009F31FB" w:rsidRDefault="009F31FB">
      <w:r>
        <w:separator/>
      </w:r>
    </w:p>
  </w:footnote>
  <w:footnote w:type="continuationSeparator" w:id="0">
    <w:p w14:paraId="5A7A8001" w14:textId="77777777" w:rsidR="009F31FB" w:rsidRDefault="009F31FB">
      <w:r>
        <w:continuationSeparator/>
      </w:r>
    </w:p>
  </w:footnote>
  <w:footnote w:type="continuationNotice" w:id="1">
    <w:p w14:paraId="59F1A03D" w14:textId="77777777" w:rsidR="009F31FB" w:rsidRDefault="009F3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3BFC" w14:textId="77777777" w:rsidR="0015519B" w:rsidRDefault="00155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BF"/>
    <w:rsid w:val="000075DD"/>
    <w:rsid w:val="000131AF"/>
    <w:rsid w:val="00013D85"/>
    <w:rsid w:val="000236B6"/>
    <w:rsid w:val="00025181"/>
    <w:rsid w:val="00037EF0"/>
    <w:rsid w:val="000408E8"/>
    <w:rsid w:val="000434A0"/>
    <w:rsid w:val="0004504D"/>
    <w:rsid w:val="00047B4E"/>
    <w:rsid w:val="000545E7"/>
    <w:rsid w:val="000564C7"/>
    <w:rsid w:val="000678E1"/>
    <w:rsid w:val="000A2D81"/>
    <w:rsid w:val="000E397B"/>
    <w:rsid w:val="000F61B0"/>
    <w:rsid w:val="0010706E"/>
    <w:rsid w:val="00147121"/>
    <w:rsid w:val="00150443"/>
    <w:rsid w:val="001506C6"/>
    <w:rsid w:val="0015519B"/>
    <w:rsid w:val="001807B4"/>
    <w:rsid w:val="00181463"/>
    <w:rsid w:val="00196147"/>
    <w:rsid w:val="001A53A0"/>
    <w:rsid w:val="001C7E6F"/>
    <w:rsid w:val="001E374A"/>
    <w:rsid w:val="0021311A"/>
    <w:rsid w:val="00224D03"/>
    <w:rsid w:val="002576D9"/>
    <w:rsid w:val="00265345"/>
    <w:rsid w:val="00274D47"/>
    <w:rsid w:val="002777A0"/>
    <w:rsid w:val="00282ADC"/>
    <w:rsid w:val="002C11A5"/>
    <w:rsid w:val="002D5A88"/>
    <w:rsid w:val="00330650"/>
    <w:rsid w:val="0034666B"/>
    <w:rsid w:val="0035056B"/>
    <w:rsid w:val="00387274"/>
    <w:rsid w:val="00390611"/>
    <w:rsid w:val="003A1A91"/>
    <w:rsid w:val="003D05D7"/>
    <w:rsid w:val="003D770E"/>
    <w:rsid w:val="003E0ACA"/>
    <w:rsid w:val="003E17F1"/>
    <w:rsid w:val="0042337E"/>
    <w:rsid w:val="00431797"/>
    <w:rsid w:val="00475D14"/>
    <w:rsid w:val="0048075E"/>
    <w:rsid w:val="004B38EB"/>
    <w:rsid w:val="004B43BF"/>
    <w:rsid w:val="004C13BF"/>
    <w:rsid w:val="004C7770"/>
    <w:rsid w:val="004D2764"/>
    <w:rsid w:val="004E1859"/>
    <w:rsid w:val="00503FA3"/>
    <w:rsid w:val="00516692"/>
    <w:rsid w:val="005169E0"/>
    <w:rsid w:val="00517CCB"/>
    <w:rsid w:val="00565BBE"/>
    <w:rsid w:val="00593D7C"/>
    <w:rsid w:val="005B75A7"/>
    <w:rsid w:val="005C5A89"/>
    <w:rsid w:val="005E6C4E"/>
    <w:rsid w:val="00624EC3"/>
    <w:rsid w:val="00656569"/>
    <w:rsid w:val="00665CE2"/>
    <w:rsid w:val="00672BEB"/>
    <w:rsid w:val="006F1C2A"/>
    <w:rsid w:val="006F56B5"/>
    <w:rsid w:val="00743E51"/>
    <w:rsid w:val="00753E8A"/>
    <w:rsid w:val="007606FE"/>
    <w:rsid w:val="007A0987"/>
    <w:rsid w:val="007A25A1"/>
    <w:rsid w:val="007A5DDA"/>
    <w:rsid w:val="007C37E7"/>
    <w:rsid w:val="007D6E53"/>
    <w:rsid w:val="007F7206"/>
    <w:rsid w:val="0080020B"/>
    <w:rsid w:val="00836B8F"/>
    <w:rsid w:val="00866048"/>
    <w:rsid w:val="00881960"/>
    <w:rsid w:val="008B26A5"/>
    <w:rsid w:val="008B3571"/>
    <w:rsid w:val="008E4880"/>
    <w:rsid w:val="008F0962"/>
    <w:rsid w:val="00901AFD"/>
    <w:rsid w:val="009067DA"/>
    <w:rsid w:val="009926D4"/>
    <w:rsid w:val="00994B2C"/>
    <w:rsid w:val="009B496D"/>
    <w:rsid w:val="009B6A0A"/>
    <w:rsid w:val="009E0C43"/>
    <w:rsid w:val="009E4E8E"/>
    <w:rsid w:val="009F31FB"/>
    <w:rsid w:val="00A02950"/>
    <w:rsid w:val="00A15B28"/>
    <w:rsid w:val="00A335EE"/>
    <w:rsid w:val="00A56637"/>
    <w:rsid w:val="00A77458"/>
    <w:rsid w:val="00A77DB2"/>
    <w:rsid w:val="00A8015A"/>
    <w:rsid w:val="00AA7F67"/>
    <w:rsid w:val="00AE2BC2"/>
    <w:rsid w:val="00B14F43"/>
    <w:rsid w:val="00B158E4"/>
    <w:rsid w:val="00B226CA"/>
    <w:rsid w:val="00B262B4"/>
    <w:rsid w:val="00B64CEF"/>
    <w:rsid w:val="00BE2532"/>
    <w:rsid w:val="00BE7027"/>
    <w:rsid w:val="00C463CB"/>
    <w:rsid w:val="00C54D8F"/>
    <w:rsid w:val="00C64416"/>
    <w:rsid w:val="00C86C38"/>
    <w:rsid w:val="00CD0AED"/>
    <w:rsid w:val="00CD0F92"/>
    <w:rsid w:val="00D46E74"/>
    <w:rsid w:val="00D51B2F"/>
    <w:rsid w:val="00D6131C"/>
    <w:rsid w:val="00D61700"/>
    <w:rsid w:val="00D6273D"/>
    <w:rsid w:val="00D92E27"/>
    <w:rsid w:val="00D93D00"/>
    <w:rsid w:val="00DA3967"/>
    <w:rsid w:val="00DA7F69"/>
    <w:rsid w:val="00DB6094"/>
    <w:rsid w:val="00DD69C4"/>
    <w:rsid w:val="00E11961"/>
    <w:rsid w:val="00E328FC"/>
    <w:rsid w:val="00E35195"/>
    <w:rsid w:val="00E37AEF"/>
    <w:rsid w:val="00E60F95"/>
    <w:rsid w:val="00E77889"/>
    <w:rsid w:val="00E8553A"/>
    <w:rsid w:val="00E90A96"/>
    <w:rsid w:val="00EF10E8"/>
    <w:rsid w:val="00F27952"/>
    <w:rsid w:val="00F318AE"/>
    <w:rsid w:val="00F52442"/>
    <w:rsid w:val="00F66859"/>
    <w:rsid w:val="00F7541E"/>
    <w:rsid w:val="00F8686A"/>
    <w:rsid w:val="00FA0212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2285B9"/>
  <w15:chartTrackingRefBased/>
  <w15:docId w15:val="{9C582930-B980-4691-9B13-26264C73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13B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3BF"/>
    <w:rPr>
      <w:rFonts w:eastAsia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4C13BF"/>
  </w:style>
  <w:style w:type="paragraph" w:styleId="BalloonText">
    <w:name w:val="Balloon Text"/>
    <w:basedOn w:val="Normal"/>
    <w:link w:val="BalloonTextChar"/>
    <w:uiPriority w:val="99"/>
    <w:semiHidden/>
    <w:unhideWhenUsed/>
    <w:rsid w:val="00B22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CA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1463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5e789-6903-43e1-b6ca-356861f44381" xsi:nil="true"/>
    <lcf76f155ced4ddcb4097134ff3c332f xmlns="88c39d67-c94a-4c70-b203-8c1f83a3d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7C894CEB2784C838A3D5E358CBF2D" ma:contentTypeVersion="19" ma:contentTypeDescription="Create a new document." ma:contentTypeScope="" ma:versionID="e63ed1fe9f7333b44e0320fc12291abc">
  <xsd:schema xmlns:xsd="http://www.w3.org/2001/XMLSchema" xmlns:xs="http://www.w3.org/2001/XMLSchema" xmlns:p="http://schemas.microsoft.com/office/2006/metadata/properties" xmlns:ns2="88c39d67-c94a-4c70-b203-8c1f83a3d9d7" xmlns:ns3="2ca5e789-6903-43e1-b6ca-356861f44381" targetNamespace="http://schemas.microsoft.com/office/2006/metadata/properties" ma:root="true" ma:fieldsID="272eb6706c254fb961f6c0716c15dcde" ns2:_="" ns3:_="">
    <xsd:import namespace="88c39d67-c94a-4c70-b203-8c1f83a3d9d7"/>
    <xsd:import namespace="2ca5e789-6903-43e1-b6ca-356861f44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9d67-c94a-4c70-b203-8c1f83a3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c51ce-104e-4360-8733-a2e660b45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e789-6903-43e1-b6ca-356861f44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d77dac-6e62-44e1-8ea9-81400205517e}" ma:internalName="TaxCatchAll" ma:showField="CatchAllData" ma:web="2ca5e789-6903-43e1-b6ca-356861f44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9E65-393D-4724-A207-7791C59CDCEA}">
  <ds:schemaRefs>
    <ds:schemaRef ds:uri="http://schemas.microsoft.com/office/2006/metadata/properties"/>
    <ds:schemaRef ds:uri="http://schemas.microsoft.com/office/infopath/2007/PartnerControls"/>
    <ds:schemaRef ds:uri="2ca5e789-6903-43e1-b6ca-356861f44381"/>
    <ds:schemaRef ds:uri="88c39d67-c94a-4c70-b203-8c1f83a3d9d7"/>
  </ds:schemaRefs>
</ds:datastoreItem>
</file>

<file path=customXml/itemProps2.xml><?xml version="1.0" encoding="utf-8"?>
<ds:datastoreItem xmlns:ds="http://schemas.openxmlformats.org/officeDocument/2006/customXml" ds:itemID="{B2015B1D-BCD1-4A9A-A0A2-B1E2CC1D8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56B87-A1DE-47C3-80AA-76558AB0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9d67-c94a-4c70-b203-8c1f83a3d9d7"/>
    <ds:schemaRef ds:uri="2ca5e789-6903-43e1-b6ca-356861f44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51D1E-D5E9-44B8-83DC-EC1D2A75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1720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ngocnv@Petrolimex.com.vn</dc:creator>
  <cp:keywords/>
  <dc:description/>
  <cp:lastModifiedBy>Ngoc, Nguyen Van (PETROLIMEX)</cp:lastModifiedBy>
  <cp:revision>15</cp:revision>
  <cp:lastPrinted>2026-04-01T03:02:00Z</cp:lastPrinted>
  <dcterms:created xsi:type="dcterms:W3CDTF">2026-04-01T04:24:00Z</dcterms:created>
  <dcterms:modified xsi:type="dcterms:W3CDTF">2026-04-01T07:01:00Z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0x01010022F7C894CEB2784C838A3D5E358CBF2D</vt:lpwstr>
  </property>
  <property fmtid="{D5CDD505-2E9C-101B-9397-08002B2CF9AE}" pid="3" name="MediaServiceImageTags">
    <vt:lpwstr/>
  </property>
  <property fmtid="{D5CDD505-2E9C-101B-9397-08002B2CF9AE}" pid="4" name="docLang">
    <vt:lpwstr>vi</vt:lpwstr>
  </property>
</Properties>
</file>