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741"/>
        <w:gridCol w:w="5286"/>
      </w:tblGrid>
      <w:tr w:rsidR="00713444" w:rsidRPr="002D0B64" w14:paraId="2B0EFB2C" w14:textId="77777777" w:rsidTr="00DB742B">
        <w:tc>
          <w:tcPr>
            <w:tcW w:w="2072" w:type="pct"/>
          </w:tcPr>
          <w:p w14:paraId="4A197FE2" w14:textId="77777777" w:rsidR="00573210" w:rsidRPr="002D0B64" w:rsidRDefault="00573210" w:rsidP="00C6680D">
            <w:pPr>
              <w:tabs>
                <w:tab w:val="center" w:pos="1407"/>
                <w:tab w:val="center" w:pos="6365"/>
              </w:tabs>
              <w:spacing w:after="0" w:line="240" w:lineRule="auto"/>
              <w:jc w:val="center"/>
              <w:rPr>
                <w:rFonts w:ascii="Times New Roman" w:hAnsi="Times New Roman"/>
                <w:b/>
                <w:bCs/>
                <w:spacing w:val="-6"/>
                <w:sz w:val="26"/>
                <w:szCs w:val="26"/>
              </w:rPr>
            </w:pPr>
            <w:bookmarkStart w:id="0" w:name="_Toc509544863"/>
            <w:bookmarkStart w:id="1" w:name="_Toc509801434"/>
            <w:r w:rsidRPr="002D0B64">
              <w:rPr>
                <w:rFonts w:ascii="Times New Roman" w:hAnsi="Times New Roman"/>
                <w:b/>
                <w:bCs/>
                <w:spacing w:val="-6"/>
                <w:sz w:val="26"/>
                <w:szCs w:val="26"/>
              </w:rPr>
              <w:t xml:space="preserve">TẬP ĐOÀN XĂNG DẦU VIỆT NAM </w:t>
            </w:r>
          </w:p>
          <w:p w14:paraId="4F4BDB9D" w14:textId="77777777" w:rsidR="00573210" w:rsidRPr="002D0B64" w:rsidRDefault="00573210" w:rsidP="00C6680D">
            <w:pPr>
              <w:tabs>
                <w:tab w:val="center" w:pos="1407"/>
                <w:tab w:val="center" w:pos="6365"/>
              </w:tabs>
              <w:spacing w:after="0" w:line="240" w:lineRule="auto"/>
              <w:jc w:val="center"/>
              <w:rPr>
                <w:rFonts w:ascii="Times New Roman" w:hAnsi="Times New Roman"/>
                <w:sz w:val="26"/>
                <w:szCs w:val="26"/>
              </w:rPr>
            </w:pPr>
            <w:r w:rsidRPr="002D0B64">
              <w:rPr>
                <w:rFonts w:ascii="Times New Roman" w:hAnsi="Times New Roman"/>
                <w:sz w:val="26"/>
                <w:szCs w:val="26"/>
              </w:rPr>
              <w:t>_________</w:t>
            </w:r>
          </w:p>
          <w:p w14:paraId="2C35000F" w14:textId="4E8D4D6D" w:rsidR="00573210" w:rsidRPr="002D0B64" w:rsidRDefault="00573210" w:rsidP="00C6680D">
            <w:pPr>
              <w:tabs>
                <w:tab w:val="center" w:pos="749"/>
                <w:tab w:val="center" w:pos="6365"/>
              </w:tabs>
              <w:spacing w:after="0" w:line="240" w:lineRule="auto"/>
              <w:jc w:val="center"/>
              <w:rPr>
                <w:rFonts w:ascii="Times New Roman" w:hAnsi="Times New Roman"/>
                <w:sz w:val="26"/>
                <w:szCs w:val="26"/>
              </w:rPr>
            </w:pPr>
            <w:r w:rsidRPr="002D0B64">
              <w:rPr>
                <w:rFonts w:ascii="Times New Roman" w:hAnsi="Times New Roman"/>
                <w:sz w:val="26"/>
                <w:szCs w:val="26"/>
              </w:rPr>
              <w:t xml:space="preserve">Số: </w:t>
            </w:r>
            <w:r w:rsidR="004B48A3" w:rsidRPr="002D0B64">
              <w:rPr>
                <w:rFonts w:ascii="Times New Roman" w:hAnsi="Times New Roman"/>
                <w:sz w:val="26"/>
                <w:szCs w:val="26"/>
              </w:rPr>
              <w:t>[…]</w:t>
            </w:r>
            <w:r w:rsidRPr="002D0B64">
              <w:rPr>
                <w:rFonts w:ascii="Times New Roman" w:hAnsi="Times New Roman"/>
                <w:sz w:val="26"/>
                <w:szCs w:val="26"/>
              </w:rPr>
              <w:t>/PLX-QĐ-HĐQT</w:t>
            </w:r>
          </w:p>
        </w:tc>
        <w:tc>
          <w:tcPr>
            <w:tcW w:w="2928" w:type="pct"/>
          </w:tcPr>
          <w:p w14:paraId="08501A1E" w14:textId="77777777" w:rsidR="00573210" w:rsidRPr="002D0B64" w:rsidRDefault="00573210" w:rsidP="00C6680D">
            <w:pPr>
              <w:tabs>
                <w:tab w:val="center" w:pos="1407"/>
                <w:tab w:val="center" w:pos="6365"/>
              </w:tabs>
              <w:spacing w:after="0" w:line="240" w:lineRule="auto"/>
              <w:jc w:val="center"/>
              <w:rPr>
                <w:rFonts w:ascii="Times New Roman" w:hAnsi="Times New Roman"/>
                <w:b/>
                <w:bCs/>
                <w:spacing w:val="-6"/>
                <w:sz w:val="26"/>
                <w:szCs w:val="26"/>
              </w:rPr>
            </w:pPr>
            <w:r w:rsidRPr="002D0B64">
              <w:rPr>
                <w:rFonts w:ascii="Times New Roman" w:hAnsi="Times New Roman"/>
                <w:b/>
                <w:bCs/>
                <w:spacing w:val="-6"/>
                <w:sz w:val="26"/>
                <w:szCs w:val="26"/>
              </w:rPr>
              <w:t>CỘNG HOÀ XÃ HỘI CHỦ NGHĨA VIỆT NAM</w:t>
            </w:r>
          </w:p>
          <w:p w14:paraId="04069C23" w14:textId="77777777" w:rsidR="00573210" w:rsidRPr="002D0B64" w:rsidRDefault="00573210" w:rsidP="00C6680D">
            <w:pPr>
              <w:tabs>
                <w:tab w:val="center" w:pos="1440"/>
                <w:tab w:val="center" w:pos="6300"/>
              </w:tabs>
              <w:spacing w:after="0" w:line="240" w:lineRule="auto"/>
              <w:jc w:val="center"/>
              <w:rPr>
                <w:rFonts w:ascii="Times New Roman" w:hAnsi="Times New Roman"/>
                <w:sz w:val="26"/>
                <w:szCs w:val="26"/>
              </w:rPr>
            </w:pPr>
            <w:r w:rsidRPr="002D0B64">
              <w:rPr>
                <w:rFonts w:ascii="Times New Roman" w:hAnsi="Times New Roman"/>
                <w:b/>
                <w:bCs/>
                <w:sz w:val="26"/>
                <w:szCs w:val="26"/>
              </w:rPr>
              <w:t>Độc lập – Tự do – Hạnh phúc</w:t>
            </w:r>
          </w:p>
          <w:p w14:paraId="0CA096C7" w14:textId="77777777" w:rsidR="00573210" w:rsidRPr="002D0B64" w:rsidRDefault="00573210" w:rsidP="00C6680D">
            <w:pPr>
              <w:tabs>
                <w:tab w:val="center" w:pos="1407"/>
                <w:tab w:val="center" w:pos="6365"/>
              </w:tabs>
              <w:spacing w:after="0" w:line="240" w:lineRule="auto"/>
              <w:jc w:val="center"/>
              <w:rPr>
                <w:rFonts w:ascii="Times New Roman" w:hAnsi="Times New Roman"/>
                <w:spacing w:val="-6"/>
                <w:sz w:val="26"/>
                <w:szCs w:val="26"/>
              </w:rPr>
            </w:pPr>
            <w:r w:rsidRPr="002D0B64">
              <w:rPr>
                <w:rFonts w:ascii="Times New Roman" w:hAnsi="Times New Roman"/>
                <w:spacing w:val="-6"/>
                <w:sz w:val="26"/>
                <w:szCs w:val="26"/>
              </w:rPr>
              <w:t>______________________</w:t>
            </w:r>
          </w:p>
          <w:p w14:paraId="07C4FC48" w14:textId="72FF1FB7" w:rsidR="00573210" w:rsidRPr="002D0B64" w:rsidRDefault="00573210" w:rsidP="00C6680D">
            <w:pPr>
              <w:tabs>
                <w:tab w:val="center" w:pos="1440"/>
                <w:tab w:val="center" w:pos="6300"/>
              </w:tabs>
              <w:spacing w:after="0" w:line="240" w:lineRule="auto"/>
              <w:jc w:val="center"/>
              <w:rPr>
                <w:rFonts w:ascii="Times New Roman" w:hAnsi="Times New Roman"/>
                <w:spacing w:val="-6"/>
                <w:sz w:val="26"/>
                <w:szCs w:val="26"/>
              </w:rPr>
            </w:pPr>
            <w:r w:rsidRPr="002D0B64">
              <w:rPr>
                <w:rFonts w:ascii="Times New Roman" w:hAnsi="Times New Roman"/>
                <w:i/>
                <w:sz w:val="26"/>
                <w:szCs w:val="26"/>
              </w:rPr>
              <w:t xml:space="preserve">Hà Nội, ngày </w:t>
            </w:r>
            <w:r w:rsidR="004B48A3" w:rsidRPr="002D0B64">
              <w:rPr>
                <w:rFonts w:ascii="Times New Roman" w:hAnsi="Times New Roman"/>
                <w:i/>
                <w:sz w:val="26"/>
                <w:szCs w:val="26"/>
              </w:rPr>
              <w:t>[…]</w:t>
            </w:r>
            <w:r w:rsidRPr="002D0B64">
              <w:rPr>
                <w:rFonts w:ascii="Times New Roman" w:hAnsi="Times New Roman"/>
                <w:i/>
                <w:sz w:val="26"/>
                <w:szCs w:val="26"/>
              </w:rPr>
              <w:t xml:space="preserve"> tháng </w:t>
            </w:r>
            <w:r w:rsidR="004B48A3" w:rsidRPr="002D0B64">
              <w:rPr>
                <w:rFonts w:ascii="Times New Roman" w:hAnsi="Times New Roman"/>
                <w:i/>
                <w:sz w:val="26"/>
                <w:szCs w:val="26"/>
              </w:rPr>
              <w:t>[…]</w:t>
            </w:r>
            <w:r w:rsidRPr="002D0B64">
              <w:rPr>
                <w:rFonts w:ascii="Times New Roman" w:hAnsi="Times New Roman"/>
                <w:i/>
                <w:sz w:val="26"/>
                <w:szCs w:val="26"/>
              </w:rPr>
              <w:t xml:space="preserve"> năm 202</w:t>
            </w:r>
            <w:r w:rsidR="004B48A3" w:rsidRPr="002D0B64">
              <w:rPr>
                <w:rFonts w:ascii="Times New Roman" w:hAnsi="Times New Roman"/>
                <w:i/>
                <w:sz w:val="26"/>
                <w:szCs w:val="26"/>
              </w:rPr>
              <w:t>6</w:t>
            </w:r>
          </w:p>
        </w:tc>
      </w:tr>
      <w:tr w:rsidR="00713444" w:rsidRPr="002D0B64" w14:paraId="78FC84A1" w14:textId="77777777" w:rsidTr="00DB742B">
        <w:trPr>
          <w:trHeight w:val="1296"/>
        </w:trPr>
        <w:tc>
          <w:tcPr>
            <w:tcW w:w="2072" w:type="pct"/>
            <w:vAlign w:val="center"/>
          </w:tcPr>
          <w:p w14:paraId="78C6967B" w14:textId="2F047057" w:rsidR="00573210" w:rsidRPr="002D0B64" w:rsidRDefault="00573210" w:rsidP="00C6680D">
            <w:pPr>
              <w:tabs>
                <w:tab w:val="center" w:pos="1407"/>
                <w:tab w:val="center" w:pos="6365"/>
              </w:tabs>
              <w:spacing w:after="0" w:line="240" w:lineRule="auto"/>
              <w:jc w:val="center"/>
              <w:rPr>
                <w:rFonts w:ascii="Times New Roman" w:hAnsi="Times New Roman"/>
                <w:b/>
                <w:bCs/>
                <w:spacing w:val="-6"/>
                <w:sz w:val="26"/>
                <w:szCs w:val="26"/>
              </w:rPr>
            </w:pPr>
          </w:p>
        </w:tc>
        <w:tc>
          <w:tcPr>
            <w:tcW w:w="2928" w:type="pct"/>
          </w:tcPr>
          <w:p w14:paraId="7587E22B" w14:textId="77777777" w:rsidR="00573210" w:rsidRPr="002D0B64" w:rsidRDefault="00573210" w:rsidP="00C6680D">
            <w:pPr>
              <w:tabs>
                <w:tab w:val="center" w:pos="1407"/>
                <w:tab w:val="center" w:pos="6365"/>
              </w:tabs>
              <w:spacing w:after="0" w:line="240" w:lineRule="auto"/>
              <w:jc w:val="center"/>
              <w:rPr>
                <w:rFonts w:ascii="Times New Roman" w:hAnsi="Times New Roman"/>
                <w:b/>
                <w:bCs/>
                <w:spacing w:val="-6"/>
                <w:sz w:val="26"/>
                <w:szCs w:val="26"/>
              </w:rPr>
            </w:pPr>
          </w:p>
        </w:tc>
      </w:tr>
    </w:tbl>
    <w:p w14:paraId="2D588E24" w14:textId="77777777" w:rsidR="00573210" w:rsidRPr="00960378" w:rsidRDefault="00573210" w:rsidP="00C6680D">
      <w:pPr>
        <w:pStyle w:val="Heading1"/>
        <w:spacing w:before="0" w:line="240" w:lineRule="auto"/>
        <w:jc w:val="center"/>
        <w:rPr>
          <w:rFonts w:ascii="Times New Roman" w:hAnsi="Times New Roman"/>
          <w:color w:val="auto"/>
          <w:sz w:val="26"/>
          <w:szCs w:val="26"/>
        </w:rPr>
      </w:pPr>
    </w:p>
    <w:p w14:paraId="4458B816" w14:textId="77777777" w:rsidR="00C6680D" w:rsidRPr="00960378" w:rsidRDefault="00C6680D" w:rsidP="00C6680D">
      <w:pPr>
        <w:spacing w:after="0" w:line="240" w:lineRule="auto"/>
        <w:jc w:val="center"/>
        <w:rPr>
          <w:rFonts w:ascii="Times New Roman" w:hAnsi="Times New Roman"/>
          <w:sz w:val="26"/>
          <w:szCs w:val="26"/>
        </w:rPr>
      </w:pPr>
    </w:p>
    <w:p w14:paraId="7979AD09" w14:textId="2B6A7007" w:rsidR="00E96204" w:rsidRPr="00960378" w:rsidRDefault="00E96204" w:rsidP="00C6680D">
      <w:pPr>
        <w:pStyle w:val="Heading1"/>
        <w:spacing w:before="0" w:line="240" w:lineRule="auto"/>
        <w:jc w:val="center"/>
        <w:rPr>
          <w:rFonts w:ascii="Times New Roman" w:hAnsi="Times New Roman"/>
          <w:color w:val="auto"/>
          <w:sz w:val="26"/>
          <w:szCs w:val="26"/>
        </w:rPr>
      </w:pPr>
      <w:r w:rsidRPr="00960378">
        <w:rPr>
          <w:rFonts w:ascii="Times New Roman" w:hAnsi="Times New Roman"/>
          <w:color w:val="auto"/>
          <w:sz w:val="26"/>
          <w:szCs w:val="26"/>
        </w:rPr>
        <w:t>QUYẾT ĐỊNH</w:t>
      </w:r>
    </w:p>
    <w:p w14:paraId="4BF01EFD" w14:textId="106ACFD4" w:rsidR="00E96204" w:rsidRPr="00960378" w:rsidRDefault="00E96204" w:rsidP="00C6680D">
      <w:pPr>
        <w:spacing w:after="0" w:line="240" w:lineRule="auto"/>
        <w:jc w:val="center"/>
        <w:rPr>
          <w:rFonts w:ascii="Times New Roman" w:hAnsi="Times New Roman"/>
          <w:b/>
          <w:sz w:val="26"/>
          <w:szCs w:val="26"/>
        </w:rPr>
      </w:pPr>
      <w:r w:rsidRPr="00960378">
        <w:rPr>
          <w:rFonts w:ascii="Times New Roman" w:hAnsi="Times New Roman"/>
          <w:b/>
          <w:sz w:val="26"/>
          <w:szCs w:val="26"/>
        </w:rPr>
        <w:t xml:space="preserve">Về việc ban hành Quy chế hoạt động  </w:t>
      </w:r>
    </w:p>
    <w:p w14:paraId="55E1BF54" w14:textId="77777777" w:rsidR="00E96204" w:rsidRPr="00960378" w:rsidRDefault="00E96204" w:rsidP="00C6680D">
      <w:pPr>
        <w:spacing w:after="0" w:line="240" w:lineRule="auto"/>
        <w:jc w:val="center"/>
        <w:rPr>
          <w:rFonts w:ascii="Times New Roman" w:hAnsi="Times New Roman"/>
          <w:b/>
          <w:sz w:val="26"/>
          <w:szCs w:val="26"/>
        </w:rPr>
      </w:pPr>
      <w:r w:rsidRPr="00960378">
        <w:rPr>
          <w:rFonts w:ascii="Times New Roman" w:hAnsi="Times New Roman"/>
          <w:b/>
          <w:sz w:val="26"/>
          <w:szCs w:val="26"/>
        </w:rPr>
        <w:t>của Hội đồng quản trị Tập đoàn Xăng dầu Việt Nam</w:t>
      </w:r>
    </w:p>
    <w:p w14:paraId="5075D72D" w14:textId="77777777" w:rsidR="00E96204" w:rsidRPr="00960378" w:rsidRDefault="00E96204" w:rsidP="00C6680D">
      <w:pPr>
        <w:pStyle w:val="Heading1"/>
        <w:spacing w:before="0" w:line="240" w:lineRule="auto"/>
        <w:jc w:val="center"/>
        <w:rPr>
          <w:rFonts w:ascii="Times New Roman" w:hAnsi="Times New Roman"/>
          <w:color w:val="auto"/>
          <w:sz w:val="26"/>
          <w:szCs w:val="26"/>
        </w:rPr>
      </w:pPr>
      <w:r w:rsidRPr="00960378">
        <w:rPr>
          <w:rFonts w:ascii="Times New Roman" w:hAnsi="Times New Roman"/>
          <w:color w:val="auto"/>
          <w:sz w:val="26"/>
          <w:szCs w:val="26"/>
        </w:rPr>
        <w:t xml:space="preserve">HỘI ĐỒNG QUẢN TRỊ </w:t>
      </w:r>
      <w:bookmarkStart w:id="2" w:name="_Toc509543917"/>
      <w:bookmarkStart w:id="3" w:name="_Toc509544864"/>
      <w:bookmarkStart w:id="4" w:name="_Toc509801435"/>
      <w:bookmarkEnd w:id="0"/>
      <w:bookmarkEnd w:id="1"/>
      <w:r w:rsidRPr="00960378">
        <w:rPr>
          <w:rFonts w:ascii="Times New Roman" w:hAnsi="Times New Roman"/>
          <w:color w:val="auto"/>
          <w:sz w:val="26"/>
          <w:szCs w:val="26"/>
        </w:rPr>
        <w:t>TẬP ĐOÀN XĂNG DẦU VIỆT NAM</w:t>
      </w:r>
      <w:bookmarkEnd w:id="2"/>
      <w:bookmarkEnd w:id="3"/>
      <w:bookmarkEnd w:id="4"/>
    </w:p>
    <w:p w14:paraId="14EE163C" w14:textId="77777777" w:rsidR="00573210" w:rsidRPr="00960378" w:rsidRDefault="00573210" w:rsidP="00C6680D">
      <w:pPr>
        <w:spacing w:after="0" w:line="240" w:lineRule="auto"/>
        <w:jc w:val="center"/>
        <w:rPr>
          <w:rFonts w:ascii="Times New Roman" w:hAnsi="Times New Roman"/>
          <w:sz w:val="26"/>
          <w:szCs w:val="26"/>
        </w:rPr>
      </w:pPr>
    </w:p>
    <w:p w14:paraId="53CCB522" w14:textId="6CB3ACD6" w:rsidR="00E96204" w:rsidRPr="00960378" w:rsidRDefault="00E96204" w:rsidP="00C6680D">
      <w:pPr>
        <w:pStyle w:val="abc"/>
        <w:widowControl/>
        <w:spacing w:after="120"/>
        <w:ind w:firstLine="720"/>
        <w:jc w:val="both"/>
        <w:rPr>
          <w:rFonts w:ascii="Times New Roman" w:hAnsi="Times New Roman"/>
        </w:rPr>
      </w:pPr>
      <w:r w:rsidRPr="00960378">
        <w:rPr>
          <w:rFonts w:ascii="Times New Roman" w:hAnsi="Times New Roman"/>
        </w:rPr>
        <w:t xml:space="preserve">Căn cứ Luật </w:t>
      </w:r>
      <w:r w:rsidR="003541AC" w:rsidRPr="00960378">
        <w:rPr>
          <w:rFonts w:ascii="Times New Roman" w:hAnsi="Times New Roman"/>
        </w:rPr>
        <w:t>D</w:t>
      </w:r>
      <w:r w:rsidRPr="00960378">
        <w:rPr>
          <w:rFonts w:ascii="Times New Roman" w:hAnsi="Times New Roman"/>
        </w:rPr>
        <w:t>oanh nghiệp số 59/2020/QH14 ngày 17 tháng 6 năm 2020</w:t>
      </w:r>
      <w:r w:rsidR="00E56CE3" w:rsidRPr="00960378">
        <w:rPr>
          <w:rFonts w:ascii="Times New Roman" w:hAnsi="Times New Roman"/>
        </w:rPr>
        <w:t>, Luật số 76/2025/QH15 ngày 17 tháng 6 năm 2025 và các văn bản sửa đổi, bổ sung, thay thế (nếu có) tại từng thời điểm áp dụng</w:t>
      </w:r>
      <w:r w:rsidRPr="00960378">
        <w:rPr>
          <w:rFonts w:ascii="Times New Roman" w:hAnsi="Times New Roman"/>
        </w:rPr>
        <w:t>;</w:t>
      </w:r>
    </w:p>
    <w:p w14:paraId="6F4DC6BF" w14:textId="39C2BF7E" w:rsidR="00E96204" w:rsidRPr="00960378" w:rsidRDefault="00E96204" w:rsidP="00C6680D">
      <w:pPr>
        <w:pStyle w:val="abc"/>
        <w:widowControl/>
        <w:spacing w:after="120"/>
        <w:ind w:firstLine="720"/>
        <w:jc w:val="both"/>
        <w:rPr>
          <w:rFonts w:ascii="Times New Roman" w:hAnsi="Times New Roman"/>
          <w:bCs/>
        </w:rPr>
      </w:pPr>
      <w:r w:rsidRPr="00960378">
        <w:rPr>
          <w:rFonts w:ascii="Times New Roman" w:hAnsi="Times New Roman"/>
        </w:rPr>
        <w:t xml:space="preserve">Căn cứ </w:t>
      </w:r>
      <w:r w:rsidRPr="00960378">
        <w:rPr>
          <w:rFonts w:ascii="Times New Roman" w:hAnsi="Times New Roman"/>
          <w:bCs/>
          <w:iCs/>
        </w:rPr>
        <w:t>Luật Chứng khoán</w:t>
      </w:r>
      <w:r w:rsidRPr="00960378">
        <w:rPr>
          <w:rFonts w:ascii="Times New Roman" w:hAnsi="Times New Roman"/>
          <w:bCs/>
        </w:rPr>
        <w:t xml:space="preserve"> số 54/2019/QH14 ngày 26 tháng 11 năm 2019</w:t>
      </w:r>
      <w:r w:rsidR="00AF5092" w:rsidRPr="00960378">
        <w:rPr>
          <w:rFonts w:ascii="Times New Roman" w:hAnsi="Times New Roman"/>
          <w:bCs/>
        </w:rPr>
        <w:t>, Luật số 56/2024/QH15 ngày 29 tháng 11 năm 2024 và các văn bản sửa đổi, bổ sung, thay thế (nếu có) tại từng thời điểm áp dụng</w:t>
      </w:r>
      <w:r w:rsidRPr="00960378">
        <w:rPr>
          <w:rFonts w:ascii="Times New Roman" w:hAnsi="Times New Roman"/>
          <w:bCs/>
        </w:rPr>
        <w:t>;</w:t>
      </w:r>
    </w:p>
    <w:p w14:paraId="5285EDF3" w14:textId="43FA901E" w:rsidR="00CA7E4D" w:rsidRPr="00960378" w:rsidRDefault="00CA7E4D" w:rsidP="00C6680D">
      <w:pPr>
        <w:pStyle w:val="abc"/>
        <w:widowControl/>
        <w:spacing w:after="120"/>
        <w:ind w:firstLine="720"/>
        <w:jc w:val="both"/>
        <w:rPr>
          <w:rFonts w:ascii="Times New Roman" w:hAnsi="Times New Roman"/>
          <w:bCs/>
        </w:rPr>
      </w:pPr>
      <w:r w:rsidRPr="00960378">
        <w:rPr>
          <w:rFonts w:ascii="Times New Roman" w:hAnsi="Times New Roman"/>
          <w:bCs/>
        </w:rPr>
        <w:t xml:space="preserve">Căn cứ Luật Quản lý và </w:t>
      </w:r>
      <w:r w:rsidR="002724D4" w:rsidRPr="002D0B64">
        <w:rPr>
          <w:rFonts w:ascii="Times New Roman" w:hAnsi="Times New Roman"/>
          <w:bCs/>
          <w:lang w:val="vi-VN"/>
        </w:rPr>
        <w:t>đ</w:t>
      </w:r>
      <w:r w:rsidRPr="00960378">
        <w:rPr>
          <w:rFonts w:ascii="Times New Roman" w:hAnsi="Times New Roman"/>
          <w:bCs/>
        </w:rPr>
        <w:t>ầu tư vốn nhà nước tại doanh nghiệp số 68/2025/QH15 ngày 14 tháng 6 năm 2025 và các văn bản sửa đổi, bổ sung, thay thế (nếu có) tại từng thời điểm áp dụng;</w:t>
      </w:r>
    </w:p>
    <w:p w14:paraId="15CE6EB9" w14:textId="7E77AAD5" w:rsidR="00E96204" w:rsidRPr="00960378" w:rsidRDefault="00E96204" w:rsidP="00C6680D">
      <w:pPr>
        <w:pStyle w:val="abc"/>
        <w:widowControl/>
        <w:spacing w:after="120"/>
        <w:ind w:firstLine="720"/>
        <w:jc w:val="both"/>
        <w:rPr>
          <w:rFonts w:ascii="Times New Roman" w:hAnsi="Times New Roman"/>
        </w:rPr>
      </w:pPr>
      <w:r w:rsidRPr="00960378">
        <w:rPr>
          <w:rFonts w:ascii="Times New Roman" w:hAnsi="Times New Roman"/>
          <w:bCs/>
        </w:rPr>
        <w:t>Căn cứ Nghị định số 155/2020/NĐ-CP ngày 31/12/2020 của Chính phủ quy định chi tiết thi hành một số điều của Luật Chứng khoán</w:t>
      </w:r>
      <w:r w:rsidR="007376E6" w:rsidRPr="00960378">
        <w:rPr>
          <w:rFonts w:ascii="Times New Roman" w:hAnsi="Times New Roman"/>
          <w:bCs/>
        </w:rPr>
        <w:t>, Nghị định số 245/2025/NĐ-CP ngày 11/9/2025 của Chính phủ sửa đổi, bổ sung một số điều của Nghị định số 155/2020/NĐ-CP ngày 31/12/2025 của Chính phủ quy định chi tiết thi hành một số điều của Luật Chứng khoán,</w:t>
      </w:r>
      <w:r w:rsidRPr="00960378">
        <w:rPr>
          <w:rFonts w:ascii="Times New Roman" w:hAnsi="Times New Roman"/>
          <w:b/>
          <w:bCs/>
        </w:rPr>
        <w:t xml:space="preserve"> </w:t>
      </w:r>
      <w:r w:rsidRPr="00960378">
        <w:rPr>
          <w:rFonts w:ascii="Times New Roman" w:hAnsi="Times New Roman"/>
          <w:bCs/>
        </w:rPr>
        <w:t>Thông tư số 116/2020/TT-BTC ngày 31/12/2020 của Bộ Tài chính hướng dẫn một số điều về quản trị công ty áp dụng đối với công ty đại chúng tại Nghị định số 155/2020/NĐ-CP của Chính phủ</w:t>
      </w:r>
      <w:r w:rsidR="007A514D" w:rsidRPr="00960378">
        <w:rPr>
          <w:rFonts w:ascii="Times New Roman" w:hAnsi="Times New Roman"/>
          <w:bCs/>
        </w:rPr>
        <w:t xml:space="preserve"> và các văn bản sửa đổi, bổ sung, thay thế (nếu có) tại từng thời điểm áp dụng</w:t>
      </w:r>
      <w:r w:rsidRPr="00960378">
        <w:rPr>
          <w:rFonts w:ascii="Times New Roman" w:hAnsi="Times New Roman"/>
          <w:bCs/>
        </w:rPr>
        <w:t xml:space="preserve">; </w:t>
      </w:r>
    </w:p>
    <w:p w14:paraId="2B7A60E3" w14:textId="1676F4F9" w:rsidR="00E96204" w:rsidRPr="00960378" w:rsidRDefault="00E96204" w:rsidP="00C6680D">
      <w:pPr>
        <w:pStyle w:val="abc"/>
        <w:widowControl/>
        <w:spacing w:after="120"/>
        <w:ind w:firstLine="720"/>
        <w:jc w:val="both"/>
        <w:rPr>
          <w:rFonts w:ascii="Times New Roman" w:hAnsi="Times New Roman"/>
        </w:rPr>
      </w:pPr>
      <w:r w:rsidRPr="00960378">
        <w:rPr>
          <w:rFonts w:ascii="Times New Roman" w:hAnsi="Times New Roman"/>
        </w:rPr>
        <w:t xml:space="preserve">Căn cứ Điều lệ Tập đoàn Xăng dầu Việt Nam đã được Đại hội đồng cổ đông thông qua ngày </w:t>
      </w:r>
      <w:r w:rsidR="007A514D" w:rsidRPr="00960378">
        <w:rPr>
          <w:rFonts w:ascii="Times New Roman" w:hAnsi="Times New Roman"/>
        </w:rPr>
        <w:t>[…]</w:t>
      </w:r>
      <w:r w:rsidRPr="00960378">
        <w:rPr>
          <w:rFonts w:ascii="Times New Roman" w:hAnsi="Times New Roman"/>
        </w:rPr>
        <w:t xml:space="preserve"> tháng </w:t>
      </w:r>
      <w:r w:rsidR="007A514D" w:rsidRPr="00960378">
        <w:rPr>
          <w:rFonts w:ascii="Times New Roman" w:hAnsi="Times New Roman"/>
        </w:rPr>
        <w:t>[…]</w:t>
      </w:r>
      <w:r w:rsidRPr="00960378">
        <w:rPr>
          <w:rFonts w:ascii="Times New Roman" w:hAnsi="Times New Roman"/>
        </w:rPr>
        <w:t xml:space="preserve"> năm 202</w:t>
      </w:r>
      <w:r w:rsidR="007A514D" w:rsidRPr="00960378">
        <w:rPr>
          <w:rFonts w:ascii="Times New Roman" w:hAnsi="Times New Roman"/>
        </w:rPr>
        <w:t>6</w:t>
      </w:r>
      <w:r w:rsidRPr="00960378">
        <w:rPr>
          <w:rFonts w:ascii="Times New Roman" w:hAnsi="Times New Roman"/>
        </w:rPr>
        <w:t>;</w:t>
      </w:r>
    </w:p>
    <w:p w14:paraId="10E3A85A" w14:textId="24897DA1" w:rsidR="00E96204" w:rsidRPr="00960378" w:rsidRDefault="00E96204" w:rsidP="00C6680D">
      <w:pPr>
        <w:widowControl w:val="0"/>
        <w:autoSpaceDE w:val="0"/>
        <w:autoSpaceDN w:val="0"/>
        <w:adjustRightInd w:val="0"/>
        <w:spacing w:after="120" w:line="240" w:lineRule="auto"/>
        <w:ind w:firstLine="720"/>
        <w:jc w:val="both"/>
        <w:rPr>
          <w:rFonts w:ascii="Times New Roman" w:hAnsi="Times New Roman"/>
          <w:sz w:val="26"/>
          <w:szCs w:val="26"/>
        </w:rPr>
      </w:pPr>
      <w:r w:rsidRPr="00960378">
        <w:rPr>
          <w:rFonts w:ascii="Times New Roman" w:hAnsi="Times New Roman"/>
          <w:sz w:val="26"/>
          <w:szCs w:val="26"/>
        </w:rPr>
        <w:t xml:space="preserve">Căn cứ Nghị quyết số </w:t>
      </w:r>
      <w:r w:rsidR="007A514D" w:rsidRPr="00960378">
        <w:rPr>
          <w:rFonts w:ascii="Times New Roman" w:hAnsi="Times New Roman"/>
          <w:sz w:val="26"/>
          <w:szCs w:val="26"/>
        </w:rPr>
        <w:t>[...]</w:t>
      </w:r>
      <w:r w:rsidRPr="00960378">
        <w:rPr>
          <w:rFonts w:ascii="Times New Roman" w:hAnsi="Times New Roman"/>
          <w:sz w:val="26"/>
          <w:szCs w:val="26"/>
        </w:rPr>
        <w:t xml:space="preserve"> của Đại hội đồng cổ đông thường niên ngày </w:t>
      </w:r>
      <w:r w:rsidR="007A514D" w:rsidRPr="00960378">
        <w:rPr>
          <w:rFonts w:ascii="Times New Roman" w:hAnsi="Times New Roman"/>
          <w:sz w:val="26"/>
          <w:szCs w:val="26"/>
        </w:rPr>
        <w:t>[...]</w:t>
      </w:r>
      <w:r w:rsidRPr="00960378">
        <w:rPr>
          <w:rFonts w:ascii="Times New Roman" w:hAnsi="Times New Roman"/>
          <w:sz w:val="26"/>
          <w:szCs w:val="26"/>
        </w:rPr>
        <w:t xml:space="preserve"> tháng </w:t>
      </w:r>
      <w:r w:rsidR="007A514D" w:rsidRPr="00960378">
        <w:rPr>
          <w:rFonts w:ascii="Times New Roman" w:hAnsi="Times New Roman"/>
          <w:sz w:val="26"/>
          <w:szCs w:val="26"/>
        </w:rPr>
        <w:t>[...]</w:t>
      </w:r>
      <w:r w:rsidRPr="00960378">
        <w:rPr>
          <w:rFonts w:ascii="Times New Roman" w:hAnsi="Times New Roman"/>
          <w:sz w:val="26"/>
          <w:szCs w:val="26"/>
        </w:rPr>
        <w:t xml:space="preserve"> năm 202</w:t>
      </w:r>
      <w:r w:rsidR="007A514D" w:rsidRPr="00960378">
        <w:rPr>
          <w:rFonts w:ascii="Times New Roman" w:hAnsi="Times New Roman"/>
          <w:sz w:val="26"/>
          <w:szCs w:val="26"/>
        </w:rPr>
        <w:t>6</w:t>
      </w:r>
      <w:r w:rsidRPr="00960378">
        <w:rPr>
          <w:rFonts w:ascii="Times New Roman" w:hAnsi="Times New Roman"/>
          <w:sz w:val="26"/>
          <w:szCs w:val="26"/>
        </w:rPr>
        <w:t xml:space="preserve"> của Tập đoàn Xăng dầu Việt Nam,</w:t>
      </w:r>
    </w:p>
    <w:p w14:paraId="124579D9" w14:textId="77777777" w:rsidR="00573210" w:rsidRPr="00960378" w:rsidRDefault="00573210" w:rsidP="0000497D">
      <w:pPr>
        <w:widowControl w:val="0"/>
        <w:autoSpaceDE w:val="0"/>
        <w:autoSpaceDN w:val="0"/>
        <w:adjustRightInd w:val="0"/>
        <w:spacing w:after="0" w:line="240" w:lineRule="auto"/>
        <w:jc w:val="center"/>
        <w:rPr>
          <w:rFonts w:ascii="Times New Roman" w:hAnsi="Times New Roman"/>
          <w:sz w:val="26"/>
          <w:szCs w:val="26"/>
        </w:rPr>
      </w:pPr>
    </w:p>
    <w:p w14:paraId="08BE4DE7" w14:textId="77777777" w:rsidR="00E96204" w:rsidRPr="00960378" w:rsidRDefault="00E96204" w:rsidP="0000497D">
      <w:pPr>
        <w:widowControl w:val="0"/>
        <w:autoSpaceDE w:val="0"/>
        <w:autoSpaceDN w:val="0"/>
        <w:adjustRightInd w:val="0"/>
        <w:spacing w:after="0" w:line="240" w:lineRule="auto"/>
        <w:jc w:val="center"/>
        <w:rPr>
          <w:rFonts w:ascii="Times New Roman" w:hAnsi="Times New Roman"/>
          <w:b/>
          <w:sz w:val="26"/>
          <w:szCs w:val="26"/>
        </w:rPr>
      </w:pPr>
      <w:r w:rsidRPr="00960378">
        <w:rPr>
          <w:rFonts w:ascii="Times New Roman" w:hAnsi="Times New Roman"/>
          <w:b/>
          <w:sz w:val="26"/>
          <w:szCs w:val="26"/>
        </w:rPr>
        <w:t>QUYẾT ĐỊNH:</w:t>
      </w:r>
    </w:p>
    <w:p w14:paraId="0AE073E8" w14:textId="77777777" w:rsidR="00573210" w:rsidRPr="00960378" w:rsidRDefault="00573210" w:rsidP="0000497D">
      <w:pPr>
        <w:widowControl w:val="0"/>
        <w:autoSpaceDE w:val="0"/>
        <w:autoSpaceDN w:val="0"/>
        <w:adjustRightInd w:val="0"/>
        <w:spacing w:after="0" w:line="240" w:lineRule="auto"/>
        <w:jc w:val="center"/>
        <w:rPr>
          <w:rFonts w:ascii="Times New Roman" w:hAnsi="Times New Roman"/>
          <w:b/>
          <w:sz w:val="26"/>
          <w:szCs w:val="26"/>
        </w:rPr>
      </w:pPr>
    </w:p>
    <w:p w14:paraId="07BF5C28" w14:textId="5185D091" w:rsidR="00E96204" w:rsidRPr="00960378" w:rsidRDefault="00E96204" w:rsidP="00C6680D">
      <w:pPr>
        <w:spacing w:after="120" w:line="240" w:lineRule="auto"/>
        <w:ind w:firstLine="720"/>
        <w:jc w:val="both"/>
        <w:rPr>
          <w:rFonts w:ascii="Times New Roman" w:hAnsi="Times New Roman"/>
          <w:sz w:val="26"/>
          <w:szCs w:val="26"/>
        </w:rPr>
      </w:pPr>
      <w:r w:rsidRPr="00960378">
        <w:rPr>
          <w:rFonts w:ascii="Times New Roman" w:hAnsi="Times New Roman"/>
          <w:b/>
          <w:sz w:val="26"/>
          <w:szCs w:val="26"/>
        </w:rPr>
        <w:t xml:space="preserve">Điều 1. </w:t>
      </w:r>
      <w:r w:rsidRPr="00960378">
        <w:rPr>
          <w:rFonts w:ascii="Times New Roman" w:hAnsi="Times New Roman"/>
          <w:sz w:val="26"/>
          <w:szCs w:val="26"/>
        </w:rPr>
        <w:t xml:space="preserve">Ban hành kèm theo quyết định này </w:t>
      </w:r>
      <w:r w:rsidRPr="00960378">
        <w:rPr>
          <w:rFonts w:ascii="Times New Roman" w:hAnsi="Times New Roman"/>
          <w:b/>
          <w:sz w:val="26"/>
          <w:szCs w:val="26"/>
        </w:rPr>
        <w:t>"Quy chế hoạt động của Hội đồng quản trị Tập đoàn Xăng dầu Việt Nam"</w:t>
      </w:r>
      <w:r w:rsidRPr="00960378">
        <w:rPr>
          <w:rFonts w:ascii="Times New Roman" w:hAnsi="Times New Roman"/>
          <w:sz w:val="26"/>
          <w:szCs w:val="26"/>
        </w:rPr>
        <w:t>.</w:t>
      </w:r>
    </w:p>
    <w:p w14:paraId="533F17B6" w14:textId="062C9B76" w:rsidR="00E96204" w:rsidRPr="00960378" w:rsidRDefault="00E96204" w:rsidP="00C6680D">
      <w:pPr>
        <w:spacing w:after="120" w:line="240" w:lineRule="auto"/>
        <w:ind w:firstLine="720"/>
        <w:jc w:val="both"/>
        <w:rPr>
          <w:rFonts w:ascii="Times New Roman" w:hAnsi="Times New Roman"/>
          <w:sz w:val="26"/>
          <w:szCs w:val="26"/>
        </w:rPr>
      </w:pPr>
      <w:r w:rsidRPr="00960378">
        <w:rPr>
          <w:rFonts w:ascii="Times New Roman" w:hAnsi="Times New Roman"/>
          <w:b/>
          <w:sz w:val="26"/>
          <w:szCs w:val="26"/>
        </w:rPr>
        <w:lastRenderedPageBreak/>
        <w:t xml:space="preserve">Điều 2. </w:t>
      </w:r>
      <w:r w:rsidRPr="00960378">
        <w:rPr>
          <w:rFonts w:ascii="Times New Roman" w:hAnsi="Times New Roman"/>
          <w:sz w:val="26"/>
          <w:szCs w:val="26"/>
        </w:rPr>
        <w:t xml:space="preserve">Quyết định này có hiệu lực thi hành kể từ ngày ký. Các quy định trước đây không còn hiệu lực thi hành. </w:t>
      </w:r>
    </w:p>
    <w:p w14:paraId="367D8F43" w14:textId="3C805C5D" w:rsidR="00E96204" w:rsidRPr="00960378" w:rsidRDefault="00E96204" w:rsidP="00C6680D">
      <w:pPr>
        <w:spacing w:after="120" w:line="240" w:lineRule="auto"/>
        <w:ind w:firstLine="720"/>
        <w:jc w:val="both"/>
        <w:rPr>
          <w:rFonts w:ascii="Times New Roman" w:hAnsi="Times New Roman"/>
          <w:sz w:val="26"/>
          <w:szCs w:val="26"/>
        </w:rPr>
      </w:pPr>
      <w:r w:rsidRPr="00960378">
        <w:rPr>
          <w:rFonts w:ascii="Times New Roman" w:hAnsi="Times New Roman"/>
          <w:b/>
          <w:sz w:val="26"/>
          <w:szCs w:val="26"/>
        </w:rPr>
        <w:t xml:space="preserve">Điều 3. </w:t>
      </w:r>
      <w:r w:rsidRPr="00960378">
        <w:rPr>
          <w:rFonts w:ascii="Times New Roman" w:hAnsi="Times New Roman"/>
          <w:sz w:val="26"/>
          <w:szCs w:val="26"/>
        </w:rPr>
        <w:t>Các thành viên Hội đồng quản trị,</w:t>
      </w:r>
      <w:r w:rsidRPr="00960378">
        <w:rPr>
          <w:rFonts w:ascii="Times New Roman" w:hAnsi="Times New Roman"/>
          <w:b/>
          <w:sz w:val="26"/>
          <w:szCs w:val="26"/>
        </w:rPr>
        <w:t xml:space="preserve"> </w:t>
      </w:r>
      <w:r w:rsidRPr="00960378">
        <w:rPr>
          <w:rFonts w:ascii="Times New Roman" w:hAnsi="Times New Roman"/>
          <w:sz w:val="26"/>
          <w:szCs w:val="26"/>
        </w:rPr>
        <w:t>Tổng giám đốc, Kế toán trưởng</w:t>
      </w:r>
      <w:r w:rsidR="00121901" w:rsidRPr="00960378">
        <w:rPr>
          <w:rFonts w:ascii="Times New Roman" w:hAnsi="Times New Roman"/>
          <w:sz w:val="26"/>
          <w:szCs w:val="26"/>
        </w:rPr>
        <w:t>,</w:t>
      </w:r>
      <w:r w:rsidRPr="00960378">
        <w:rPr>
          <w:rFonts w:ascii="Times New Roman" w:hAnsi="Times New Roman"/>
          <w:sz w:val="26"/>
          <w:szCs w:val="26"/>
        </w:rPr>
        <w:t xml:space="preserve"> </w:t>
      </w:r>
      <w:r w:rsidR="00121901" w:rsidRPr="00960378">
        <w:rPr>
          <w:rFonts w:ascii="Times New Roman" w:hAnsi="Times New Roman"/>
          <w:sz w:val="26"/>
          <w:szCs w:val="26"/>
        </w:rPr>
        <w:t xml:space="preserve">Trưởng các Ban Hội đồng quản trị </w:t>
      </w:r>
      <w:r w:rsidRPr="00960378">
        <w:rPr>
          <w:rFonts w:ascii="Times New Roman" w:hAnsi="Times New Roman"/>
          <w:sz w:val="26"/>
          <w:szCs w:val="26"/>
        </w:rPr>
        <w:t>Tập đoàn Xăng dầu Việt Nam và các tổ chức, cá nhân có liên quan chịu trách nhiệm thi hành Quyết định này./.</w:t>
      </w:r>
    </w:p>
    <w:p w14:paraId="16750A67" w14:textId="639D34B8" w:rsidR="00C6680D" w:rsidRPr="00960378" w:rsidRDefault="00E96204" w:rsidP="0000497D">
      <w:pPr>
        <w:spacing w:after="0" w:line="240" w:lineRule="auto"/>
        <w:jc w:val="center"/>
        <w:rPr>
          <w:rFonts w:ascii="Times New Roman" w:hAnsi="Times New Roman"/>
          <w:b/>
          <w:sz w:val="26"/>
          <w:szCs w:val="26"/>
        </w:rPr>
      </w:pPr>
      <w:r w:rsidRPr="00960378">
        <w:rPr>
          <w:rFonts w:ascii="Times New Roman" w:hAnsi="Times New Roman"/>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713444" w:rsidRPr="002D0B64" w14:paraId="157B75B0" w14:textId="77777777" w:rsidTr="00C6680D">
        <w:tc>
          <w:tcPr>
            <w:tcW w:w="4508" w:type="dxa"/>
          </w:tcPr>
          <w:p w14:paraId="750F5491" w14:textId="77777777" w:rsidR="00C6680D" w:rsidRPr="00CF4F5E" w:rsidRDefault="00C6680D" w:rsidP="0000497D">
            <w:pPr>
              <w:spacing w:after="0" w:line="240" w:lineRule="auto"/>
              <w:rPr>
                <w:rFonts w:ascii="Times New Roman" w:hAnsi="Times New Roman"/>
                <w:b/>
                <w:sz w:val="26"/>
                <w:szCs w:val="26"/>
              </w:rPr>
            </w:pPr>
            <w:r w:rsidRPr="00CF4F5E">
              <w:rPr>
                <w:rFonts w:ascii="Times New Roman" w:hAnsi="Times New Roman"/>
                <w:b/>
                <w:i/>
                <w:sz w:val="26"/>
                <w:szCs w:val="26"/>
              </w:rPr>
              <w:t>Nơi nhận:</w:t>
            </w:r>
            <w:r w:rsidRPr="00CF4F5E">
              <w:rPr>
                <w:rFonts w:ascii="Times New Roman" w:hAnsi="Times New Roman"/>
                <w:b/>
                <w:sz w:val="26"/>
                <w:szCs w:val="26"/>
              </w:rPr>
              <w:t xml:space="preserve"> </w:t>
            </w:r>
          </w:p>
          <w:p w14:paraId="682C3BF4" w14:textId="77777777" w:rsidR="00C6680D" w:rsidRPr="00CF4F5E" w:rsidRDefault="00C6680D" w:rsidP="0000497D">
            <w:pPr>
              <w:spacing w:after="0" w:line="240" w:lineRule="auto"/>
              <w:rPr>
                <w:rFonts w:ascii="Times New Roman" w:hAnsi="Times New Roman"/>
              </w:rPr>
            </w:pPr>
            <w:r w:rsidRPr="00CF4F5E">
              <w:rPr>
                <w:rFonts w:ascii="Times New Roman" w:hAnsi="Times New Roman"/>
              </w:rPr>
              <w:t>- Như điều 3;</w:t>
            </w:r>
          </w:p>
          <w:p w14:paraId="0404F475" w14:textId="62A9E0A9" w:rsidR="00C6680D" w:rsidRPr="00CF4F5E" w:rsidRDefault="00C6680D" w:rsidP="0000497D">
            <w:pPr>
              <w:spacing w:after="0" w:line="240" w:lineRule="auto"/>
              <w:rPr>
                <w:rFonts w:ascii="Times New Roman" w:hAnsi="Times New Roman"/>
              </w:rPr>
            </w:pPr>
            <w:r w:rsidRPr="00CF4F5E">
              <w:rPr>
                <w:rFonts w:ascii="Times New Roman" w:hAnsi="Times New Roman"/>
              </w:rPr>
              <w:t xml:space="preserve">- </w:t>
            </w:r>
            <w:r w:rsidR="00121901" w:rsidRPr="00CF4F5E">
              <w:rPr>
                <w:rFonts w:ascii="Times New Roman" w:hAnsi="Times New Roman"/>
              </w:rPr>
              <w:t>ĐU</w:t>
            </w:r>
            <w:r w:rsidRPr="00CF4F5E">
              <w:rPr>
                <w:rFonts w:ascii="Times New Roman" w:hAnsi="Times New Roman"/>
              </w:rPr>
              <w:t xml:space="preserve"> T</w:t>
            </w:r>
            <w:r w:rsidR="00121901" w:rsidRPr="00CF4F5E">
              <w:rPr>
                <w:rFonts w:ascii="Times New Roman" w:hAnsi="Times New Roman"/>
              </w:rPr>
              <w:t xml:space="preserve">ập </w:t>
            </w:r>
            <w:r w:rsidRPr="00CF4F5E">
              <w:rPr>
                <w:rFonts w:ascii="Times New Roman" w:hAnsi="Times New Roman"/>
              </w:rPr>
              <w:t>đoàn (b/cáo);</w:t>
            </w:r>
          </w:p>
          <w:p w14:paraId="4D22E6CC" w14:textId="77777777" w:rsidR="00C6680D" w:rsidRPr="00CF4F5E" w:rsidRDefault="00C6680D" w:rsidP="0000497D">
            <w:pPr>
              <w:spacing w:after="0" w:line="240" w:lineRule="auto"/>
              <w:rPr>
                <w:rFonts w:ascii="Times New Roman" w:hAnsi="Times New Roman"/>
              </w:rPr>
            </w:pPr>
            <w:r w:rsidRPr="00CF4F5E">
              <w:rPr>
                <w:rFonts w:ascii="Times New Roman" w:hAnsi="Times New Roman"/>
              </w:rPr>
              <w:t>- CĐXDVN, B.TGĐ, BKS Tập đoàn;</w:t>
            </w:r>
          </w:p>
          <w:p w14:paraId="4EFD0616" w14:textId="77777777" w:rsidR="00C6680D" w:rsidRPr="00CF4F5E" w:rsidRDefault="00C6680D" w:rsidP="0000497D">
            <w:pPr>
              <w:spacing w:after="0" w:line="240" w:lineRule="auto"/>
              <w:rPr>
                <w:rFonts w:ascii="Times New Roman" w:hAnsi="Times New Roman"/>
              </w:rPr>
            </w:pPr>
            <w:r w:rsidRPr="00CF4F5E">
              <w:rPr>
                <w:rFonts w:ascii="Times New Roman" w:hAnsi="Times New Roman"/>
              </w:rPr>
              <w:t>- Công bố trên Website Tập đoàn;</w:t>
            </w:r>
          </w:p>
          <w:p w14:paraId="5F3311E3" w14:textId="4CB0C4D8" w:rsidR="00C6680D" w:rsidRPr="002D0B64" w:rsidRDefault="00C6680D" w:rsidP="0000497D">
            <w:pPr>
              <w:spacing w:after="0" w:line="240" w:lineRule="auto"/>
              <w:rPr>
                <w:rFonts w:ascii="Times New Roman" w:hAnsi="Times New Roman"/>
                <w:b/>
                <w:sz w:val="26"/>
                <w:szCs w:val="26"/>
              </w:rPr>
            </w:pPr>
            <w:r w:rsidRPr="00960378">
              <w:rPr>
                <w:rFonts w:ascii="Times New Roman" w:hAnsi="Times New Roman"/>
              </w:rPr>
              <w:t>- Lưu: VT, BTH.</w:t>
            </w:r>
          </w:p>
        </w:tc>
        <w:tc>
          <w:tcPr>
            <w:tcW w:w="4509" w:type="dxa"/>
          </w:tcPr>
          <w:p w14:paraId="46C7D60C" w14:textId="77777777" w:rsidR="00C6680D" w:rsidRPr="002D0B64" w:rsidRDefault="00C6680D" w:rsidP="0000497D">
            <w:pPr>
              <w:spacing w:after="0" w:line="240" w:lineRule="auto"/>
              <w:jc w:val="center"/>
              <w:rPr>
                <w:rFonts w:ascii="Times New Roman" w:hAnsi="Times New Roman"/>
                <w:b/>
                <w:sz w:val="26"/>
                <w:szCs w:val="26"/>
              </w:rPr>
            </w:pPr>
            <w:r w:rsidRPr="002D0B64">
              <w:rPr>
                <w:rFonts w:ascii="Times New Roman" w:hAnsi="Times New Roman"/>
                <w:b/>
                <w:sz w:val="26"/>
                <w:szCs w:val="26"/>
              </w:rPr>
              <w:t>TM. HỘI ĐỒNG QUẢN TRỊ</w:t>
            </w:r>
          </w:p>
          <w:p w14:paraId="6A2A032D" w14:textId="77777777" w:rsidR="00C6680D" w:rsidRPr="002D0B64" w:rsidRDefault="00C6680D" w:rsidP="0000497D">
            <w:pPr>
              <w:spacing w:after="0" w:line="240" w:lineRule="auto"/>
              <w:jc w:val="center"/>
              <w:rPr>
                <w:rFonts w:ascii="Times New Roman" w:hAnsi="Times New Roman"/>
                <w:b/>
                <w:sz w:val="26"/>
                <w:szCs w:val="26"/>
              </w:rPr>
            </w:pPr>
            <w:r w:rsidRPr="002D0B64">
              <w:rPr>
                <w:rFonts w:ascii="Times New Roman" w:hAnsi="Times New Roman"/>
                <w:b/>
                <w:sz w:val="26"/>
                <w:szCs w:val="26"/>
              </w:rPr>
              <w:t>CHỦ TỊCH</w:t>
            </w:r>
          </w:p>
          <w:p w14:paraId="77148A1D" w14:textId="77777777" w:rsidR="00787E29" w:rsidRPr="002D0B64" w:rsidRDefault="00787E29" w:rsidP="0000497D">
            <w:pPr>
              <w:spacing w:after="0" w:line="240" w:lineRule="auto"/>
              <w:jc w:val="center"/>
              <w:rPr>
                <w:rFonts w:ascii="Times New Roman" w:hAnsi="Times New Roman"/>
                <w:b/>
                <w:sz w:val="26"/>
                <w:szCs w:val="26"/>
              </w:rPr>
            </w:pPr>
          </w:p>
          <w:p w14:paraId="24180482" w14:textId="77777777" w:rsidR="00787E29" w:rsidRPr="002D0B64" w:rsidRDefault="00787E29" w:rsidP="0000497D">
            <w:pPr>
              <w:spacing w:after="0" w:line="240" w:lineRule="auto"/>
              <w:jc w:val="center"/>
              <w:rPr>
                <w:rFonts w:ascii="Times New Roman" w:hAnsi="Times New Roman"/>
                <w:b/>
                <w:sz w:val="26"/>
                <w:szCs w:val="26"/>
              </w:rPr>
            </w:pPr>
          </w:p>
          <w:p w14:paraId="4CE5A942" w14:textId="77777777" w:rsidR="00787E29" w:rsidRPr="002D0B64" w:rsidRDefault="00787E29" w:rsidP="0000497D">
            <w:pPr>
              <w:spacing w:after="0" w:line="240" w:lineRule="auto"/>
              <w:jc w:val="center"/>
              <w:rPr>
                <w:rFonts w:ascii="Times New Roman" w:hAnsi="Times New Roman"/>
                <w:b/>
                <w:sz w:val="26"/>
                <w:szCs w:val="26"/>
              </w:rPr>
            </w:pPr>
          </w:p>
          <w:p w14:paraId="45422468" w14:textId="4871B2D0" w:rsidR="00C6680D" w:rsidRPr="002D0B64" w:rsidRDefault="00C6680D" w:rsidP="0000497D">
            <w:pPr>
              <w:spacing w:after="0" w:line="240" w:lineRule="auto"/>
              <w:jc w:val="center"/>
              <w:rPr>
                <w:rFonts w:ascii="Times New Roman" w:hAnsi="Times New Roman"/>
                <w:b/>
                <w:sz w:val="26"/>
                <w:szCs w:val="26"/>
              </w:rPr>
            </w:pPr>
            <w:r w:rsidRPr="002D0B64">
              <w:rPr>
                <w:rFonts w:ascii="Times New Roman" w:hAnsi="Times New Roman"/>
                <w:b/>
                <w:sz w:val="26"/>
                <w:szCs w:val="26"/>
              </w:rPr>
              <w:t>Phạm Văn Thanh</w:t>
            </w:r>
          </w:p>
        </w:tc>
      </w:tr>
    </w:tbl>
    <w:p w14:paraId="548CE244" w14:textId="77777777" w:rsidR="00121901" w:rsidRPr="002D0B64" w:rsidRDefault="00E96204" w:rsidP="00C6680D">
      <w:pPr>
        <w:spacing w:after="120" w:line="240" w:lineRule="auto"/>
        <w:ind w:firstLine="720"/>
        <w:jc w:val="both"/>
        <w:rPr>
          <w:rFonts w:ascii="Times New Roman" w:hAnsi="Times New Roman"/>
          <w:b/>
          <w:sz w:val="26"/>
          <w:szCs w:val="26"/>
        </w:rPr>
      </w:pPr>
      <w:r w:rsidRPr="002D0B64">
        <w:rPr>
          <w:rFonts w:ascii="Times New Roman" w:hAnsi="Times New Roman"/>
          <w:b/>
          <w:sz w:val="26"/>
          <w:szCs w:val="26"/>
        </w:rPr>
        <w:tab/>
      </w:r>
      <w:r w:rsidRPr="002D0B64">
        <w:rPr>
          <w:rFonts w:ascii="Times New Roman" w:hAnsi="Times New Roman"/>
          <w:b/>
          <w:sz w:val="26"/>
          <w:szCs w:val="26"/>
        </w:rPr>
        <w:tab/>
        <w:t xml:space="preserve">                              </w:t>
      </w:r>
    </w:p>
    <w:p w14:paraId="606B4610" w14:textId="77777777" w:rsidR="00121901" w:rsidRPr="002D0B64" w:rsidRDefault="00121901">
      <w:pPr>
        <w:spacing w:after="0" w:line="240" w:lineRule="auto"/>
        <w:rPr>
          <w:rFonts w:ascii="Times New Roman" w:hAnsi="Times New Roman"/>
          <w:b/>
          <w:sz w:val="26"/>
          <w:szCs w:val="26"/>
        </w:rPr>
      </w:pPr>
      <w:r w:rsidRPr="002D0B64">
        <w:rPr>
          <w:rFonts w:ascii="Times New Roman" w:hAnsi="Times New Roman"/>
          <w:b/>
          <w:sz w:val="26"/>
          <w:szCs w:val="26"/>
        </w:rPr>
        <w:br w:type="page"/>
      </w:r>
    </w:p>
    <w:p w14:paraId="5A3B841A" w14:textId="69DB076C" w:rsidR="00E96204" w:rsidRPr="002D0B64" w:rsidRDefault="00704E13" w:rsidP="00CF4F5E">
      <w:pPr>
        <w:spacing w:after="120" w:line="240" w:lineRule="auto"/>
        <w:ind w:firstLine="720"/>
        <w:jc w:val="center"/>
        <w:rPr>
          <w:rFonts w:ascii="Times New Roman" w:hAnsi="Times New Roman"/>
          <w:b/>
          <w:sz w:val="26"/>
          <w:szCs w:val="26"/>
        </w:rPr>
      </w:pPr>
      <w:r>
        <w:rPr>
          <w:rFonts w:ascii="Times New Roman" w:hAnsi="Times New Roman"/>
          <w:b/>
          <w:sz w:val="26"/>
          <w:szCs w:val="26"/>
        </w:rPr>
        <w:lastRenderedPageBreak/>
        <w:t>(</w:t>
      </w:r>
      <w:r w:rsidR="00CF4F5E">
        <w:rPr>
          <w:rFonts w:ascii="Times New Roman" w:hAnsi="Times New Roman"/>
          <w:b/>
          <w:sz w:val="26"/>
          <w:szCs w:val="26"/>
        </w:rPr>
        <w:t>DỰ THẢO</w:t>
      </w:r>
      <w:r>
        <w:rPr>
          <w:rFonts w:ascii="Times New Roman" w:hAnsi="Times New Roman"/>
          <w:b/>
          <w:sz w:val="26"/>
          <w:szCs w:val="26"/>
        </w:rPr>
        <w:t>)</w:t>
      </w:r>
    </w:p>
    <w:p w14:paraId="3AA96ECF" w14:textId="33B54191" w:rsidR="0021796D" w:rsidRPr="002D0B64" w:rsidRDefault="00210D51" w:rsidP="004326D0">
      <w:pPr>
        <w:spacing w:after="0" w:line="240" w:lineRule="auto"/>
        <w:jc w:val="center"/>
        <w:rPr>
          <w:rFonts w:ascii="Times New Roman" w:hAnsi="Times New Roman"/>
          <w:b/>
          <w:sz w:val="26"/>
          <w:szCs w:val="26"/>
        </w:rPr>
      </w:pPr>
      <w:r w:rsidRPr="002D0B64">
        <w:rPr>
          <w:rFonts w:ascii="Times New Roman" w:hAnsi="Times New Roman"/>
          <w:b/>
          <w:sz w:val="26"/>
          <w:szCs w:val="26"/>
        </w:rPr>
        <w:t>QUY CHẾ HOẠT ĐỘNG CỦA HỘI ĐỒNG QUẢN TRỊ</w:t>
      </w:r>
    </w:p>
    <w:p w14:paraId="110CD1AB" w14:textId="77777777" w:rsidR="00604B70" w:rsidRPr="002D0B64" w:rsidRDefault="00604B70" w:rsidP="004326D0">
      <w:pPr>
        <w:spacing w:after="0" w:line="240" w:lineRule="auto"/>
        <w:jc w:val="center"/>
        <w:rPr>
          <w:rFonts w:ascii="Times New Roman" w:hAnsi="Times New Roman"/>
          <w:b/>
          <w:sz w:val="26"/>
          <w:szCs w:val="26"/>
        </w:rPr>
      </w:pPr>
      <w:r w:rsidRPr="002D0B64">
        <w:rPr>
          <w:rFonts w:ascii="Times New Roman" w:hAnsi="Times New Roman"/>
          <w:b/>
          <w:sz w:val="26"/>
          <w:szCs w:val="26"/>
        </w:rPr>
        <w:t>TẬP ĐOÀN XĂNG DẦU VIỆT NAM</w:t>
      </w:r>
    </w:p>
    <w:p w14:paraId="33D45820" w14:textId="24DEA670" w:rsidR="0034486A" w:rsidRPr="002D0B64" w:rsidRDefault="0034486A" w:rsidP="004326D0">
      <w:pPr>
        <w:spacing w:after="0" w:line="240" w:lineRule="auto"/>
        <w:jc w:val="center"/>
        <w:rPr>
          <w:rFonts w:ascii="Times New Roman" w:hAnsi="Times New Roman"/>
          <w:bCs/>
          <w:i/>
          <w:iCs/>
          <w:sz w:val="26"/>
          <w:szCs w:val="26"/>
        </w:rPr>
      </w:pPr>
      <w:r w:rsidRPr="002D0B64">
        <w:rPr>
          <w:rFonts w:ascii="Times New Roman" w:hAnsi="Times New Roman"/>
          <w:bCs/>
          <w:i/>
          <w:iCs/>
          <w:sz w:val="26"/>
          <w:szCs w:val="26"/>
        </w:rPr>
        <w:t xml:space="preserve">(Ban hành kèm theo Quyết định số </w:t>
      </w:r>
      <w:r w:rsidR="00256B5E" w:rsidRPr="002D0B64">
        <w:rPr>
          <w:rFonts w:ascii="Times New Roman" w:hAnsi="Times New Roman"/>
          <w:bCs/>
          <w:i/>
          <w:iCs/>
          <w:sz w:val="26"/>
          <w:szCs w:val="26"/>
        </w:rPr>
        <w:t>[…]</w:t>
      </w:r>
      <w:r w:rsidRPr="002D0B64">
        <w:rPr>
          <w:rFonts w:ascii="Times New Roman" w:hAnsi="Times New Roman"/>
          <w:bCs/>
          <w:i/>
          <w:iCs/>
          <w:sz w:val="26"/>
          <w:szCs w:val="26"/>
        </w:rPr>
        <w:t xml:space="preserve">/PLX-QĐ-HĐQT ngày </w:t>
      </w:r>
      <w:r w:rsidR="00256B5E" w:rsidRPr="002D0B64">
        <w:rPr>
          <w:rFonts w:ascii="Times New Roman" w:hAnsi="Times New Roman"/>
          <w:bCs/>
          <w:i/>
          <w:iCs/>
          <w:sz w:val="26"/>
          <w:szCs w:val="26"/>
        </w:rPr>
        <w:t>[…]</w:t>
      </w:r>
      <w:r w:rsidRPr="002D0B64">
        <w:rPr>
          <w:rFonts w:ascii="Times New Roman" w:hAnsi="Times New Roman"/>
          <w:bCs/>
          <w:i/>
          <w:iCs/>
          <w:sz w:val="26"/>
          <w:szCs w:val="26"/>
        </w:rPr>
        <w:t>/</w:t>
      </w:r>
      <w:r w:rsidR="00256B5E" w:rsidRPr="002D0B64">
        <w:rPr>
          <w:rFonts w:ascii="Times New Roman" w:hAnsi="Times New Roman"/>
          <w:bCs/>
          <w:i/>
          <w:iCs/>
          <w:sz w:val="26"/>
          <w:szCs w:val="26"/>
        </w:rPr>
        <w:t>[…]</w:t>
      </w:r>
      <w:r w:rsidRPr="002D0B64">
        <w:rPr>
          <w:rFonts w:ascii="Times New Roman" w:hAnsi="Times New Roman"/>
          <w:bCs/>
          <w:i/>
          <w:iCs/>
          <w:sz w:val="26"/>
          <w:szCs w:val="26"/>
        </w:rPr>
        <w:t>/202</w:t>
      </w:r>
      <w:r w:rsidR="00256B5E" w:rsidRPr="002D0B64">
        <w:rPr>
          <w:rFonts w:ascii="Times New Roman" w:hAnsi="Times New Roman"/>
          <w:bCs/>
          <w:i/>
          <w:iCs/>
          <w:sz w:val="26"/>
          <w:szCs w:val="26"/>
        </w:rPr>
        <w:t>6</w:t>
      </w:r>
      <w:r w:rsidRPr="002D0B64">
        <w:rPr>
          <w:rFonts w:ascii="Times New Roman" w:hAnsi="Times New Roman"/>
          <w:bCs/>
          <w:i/>
          <w:iCs/>
          <w:sz w:val="26"/>
          <w:szCs w:val="26"/>
        </w:rPr>
        <w:t xml:space="preserve"> </w:t>
      </w:r>
    </w:p>
    <w:p w14:paraId="744596A5" w14:textId="77777777" w:rsidR="0034486A" w:rsidRPr="002D0B64" w:rsidRDefault="0034486A" w:rsidP="004326D0">
      <w:pPr>
        <w:spacing w:after="0" w:line="240" w:lineRule="auto"/>
        <w:jc w:val="center"/>
        <w:rPr>
          <w:rFonts w:ascii="Times New Roman" w:hAnsi="Times New Roman"/>
          <w:bCs/>
          <w:i/>
          <w:iCs/>
          <w:sz w:val="26"/>
          <w:szCs w:val="26"/>
        </w:rPr>
      </w:pPr>
      <w:r w:rsidRPr="002D0B64">
        <w:rPr>
          <w:rFonts w:ascii="Times New Roman" w:hAnsi="Times New Roman"/>
          <w:bCs/>
          <w:i/>
          <w:iCs/>
          <w:sz w:val="26"/>
          <w:szCs w:val="26"/>
        </w:rPr>
        <w:t>của Hội đồng quản trị Tập đoàn Xăng dầu Việt Nam)</w:t>
      </w:r>
    </w:p>
    <w:p w14:paraId="6E5A4CE1" w14:textId="77777777" w:rsidR="00C6680D" w:rsidRPr="002D0B64" w:rsidRDefault="00C6680D" w:rsidP="004326D0">
      <w:pPr>
        <w:spacing w:after="0" w:line="240" w:lineRule="auto"/>
        <w:jc w:val="center"/>
        <w:rPr>
          <w:rFonts w:ascii="Times New Roman" w:hAnsi="Times New Roman"/>
          <w:bCs/>
          <w:i/>
          <w:iCs/>
          <w:sz w:val="26"/>
          <w:szCs w:val="26"/>
        </w:rPr>
      </w:pPr>
    </w:p>
    <w:p w14:paraId="2CB11BAC" w14:textId="77777777" w:rsidR="0075307B" w:rsidRPr="002D0B64" w:rsidRDefault="0075307B" w:rsidP="004326D0">
      <w:pPr>
        <w:spacing w:after="0" w:line="240" w:lineRule="auto"/>
        <w:jc w:val="center"/>
        <w:rPr>
          <w:rFonts w:ascii="Times New Roman" w:hAnsi="Times New Roman"/>
          <w:b/>
          <w:sz w:val="26"/>
          <w:szCs w:val="26"/>
        </w:rPr>
      </w:pPr>
      <w:r w:rsidRPr="002D0B64">
        <w:rPr>
          <w:rFonts w:ascii="Times New Roman" w:hAnsi="Times New Roman"/>
          <w:b/>
          <w:sz w:val="26"/>
          <w:szCs w:val="26"/>
        </w:rPr>
        <w:t>PHẦN MỞ ĐẦU</w:t>
      </w:r>
    </w:p>
    <w:p w14:paraId="6A4FD929" w14:textId="77777777" w:rsidR="00C6680D" w:rsidRPr="002D0B64" w:rsidRDefault="00C6680D" w:rsidP="004326D0">
      <w:pPr>
        <w:spacing w:after="0" w:line="240" w:lineRule="auto"/>
        <w:jc w:val="center"/>
        <w:rPr>
          <w:rFonts w:ascii="Times New Roman" w:hAnsi="Times New Roman"/>
          <w:b/>
          <w:sz w:val="26"/>
          <w:szCs w:val="26"/>
        </w:rPr>
      </w:pPr>
    </w:p>
    <w:p w14:paraId="217F6656" w14:textId="57509C61" w:rsidR="0075307B" w:rsidRPr="002D0B64" w:rsidRDefault="0021796D"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 xml:space="preserve">Quy chế </w:t>
      </w:r>
      <w:r w:rsidR="00210D51" w:rsidRPr="002D0B64">
        <w:rPr>
          <w:rFonts w:ascii="Times New Roman" w:hAnsi="Times New Roman"/>
          <w:bCs/>
          <w:sz w:val="26"/>
          <w:szCs w:val="26"/>
        </w:rPr>
        <w:t xml:space="preserve">hoạt động của Hội đồng quản trị </w:t>
      </w:r>
      <w:r w:rsidRPr="002D0B64">
        <w:rPr>
          <w:rFonts w:ascii="Times New Roman" w:hAnsi="Times New Roman"/>
          <w:bCs/>
          <w:sz w:val="26"/>
          <w:szCs w:val="26"/>
        </w:rPr>
        <w:t>Tập đoàn Xăng dầu Việt Nam</w:t>
      </w:r>
      <w:r w:rsidR="0075307B" w:rsidRPr="002D0B64">
        <w:rPr>
          <w:rFonts w:ascii="Times New Roman" w:hAnsi="Times New Roman"/>
          <w:bCs/>
          <w:sz w:val="26"/>
          <w:szCs w:val="26"/>
        </w:rPr>
        <w:t xml:space="preserve"> được thông qua theo Nghị quyết của Đại hội đồng cổ đông thường niên tổ chức vào ngày </w:t>
      </w:r>
      <w:r w:rsidR="00256B5E" w:rsidRPr="002D0B64">
        <w:rPr>
          <w:rFonts w:ascii="Times New Roman" w:hAnsi="Times New Roman"/>
          <w:bCs/>
          <w:sz w:val="26"/>
          <w:szCs w:val="26"/>
        </w:rPr>
        <w:t xml:space="preserve">[…] </w:t>
      </w:r>
      <w:r w:rsidR="0075307B" w:rsidRPr="002D0B64">
        <w:rPr>
          <w:rFonts w:ascii="Times New Roman" w:hAnsi="Times New Roman"/>
          <w:bCs/>
          <w:sz w:val="26"/>
          <w:szCs w:val="26"/>
        </w:rPr>
        <w:t xml:space="preserve">tháng </w:t>
      </w:r>
      <w:r w:rsidR="00256B5E" w:rsidRPr="002D0B64">
        <w:rPr>
          <w:rFonts w:ascii="Times New Roman" w:hAnsi="Times New Roman"/>
          <w:bCs/>
          <w:sz w:val="26"/>
          <w:szCs w:val="26"/>
        </w:rPr>
        <w:t xml:space="preserve">[…] </w:t>
      </w:r>
      <w:r w:rsidR="0075307B" w:rsidRPr="002D0B64">
        <w:rPr>
          <w:rFonts w:ascii="Times New Roman" w:hAnsi="Times New Roman"/>
          <w:bCs/>
          <w:sz w:val="26"/>
          <w:szCs w:val="26"/>
        </w:rPr>
        <w:t>năm 202</w:t>
      </w:r>
      <w:r w:rsidR="00256B5E" w:rsidRPr="002D0B64">
        <w:rPr>
          <w:rFonts w:ascii="Times New Roman" w:hAnsi="Times New Roman"/>
          <w:bCs/>
          <w:sz w:val="26"/>
          <w:szCs w:val="26"/>
        </w:rPr>
        <w:t>6</w:t>
      </w:r>
      <w:r w:rsidR="0075307B" w:rsidRPr="002D0B64">
        <w:rPr>
          <w:rFonts w:ascii="Times New Roman" w:hAnsi="Times New Roman"/>
          <w:bCs/>
          <w:sz w:val="26"/>
          <w:szCs w:val="26"/>
        </w:rPr>
        <w:t>.</w:t>
      </w:r>
    </w:p>
    <w:p w14:paraId="1716B48C" w14:textId="77777777" w:rsidR="00C6680D" w:rsidRPr="002D0B64" w:rsidRDefault="00C6680D" w:rsidP="004326D0">
      <w:pPr>
        <w:spacing w:after="0" w:line="240" w:lineRule="auto"/>
        <w:jc w:val="center"/>
        <w:rPr>
          <w:rFonts w:ascii="Times New Roman" w:hAnsi="Times New Roman"/>
          <w:b/>
          <w:sz w:val="26"/>
          <w:szCs w:val="26"/>
        </w:rPr>
      </w:pPr>
    </w:p>
    <w:p w14:paraId="2F85A458" w14:textId="144ADD41" w:rsidR="0086325E" w:rsidRPr="002D0B64" w:rsidRDefault="004B2039" w:rsidP="004326D0">
      <w:pPr>
        <w:spacing w:after="0" w:line="240" w:lineRule="auto"/>
        <w:jc w:val="center"/>
        <w:rPr>
          <w:rFonts w:ascii="Times New Roman" w:hAnsi="Times New Roman"/>
          <w:b/>
          <w:sz w:val="26"/>
          <w:szCs w:val="26"/>
        </w:rPr>
      </w:pPr>
      <w:r w:rsidRPr="002D0B64">
        <w:rPr>
          <w:rFonts w:ascii="Times New Roman" w:hAnsi="Times New Roman"/>
          <w:b/>
          <w:sz w:val="26"/>
          <w:szCs w:val="26"/>
        </w:rPr>
        <w:t>CHƯƠNG I.</w:t>
      </w:r>
    </w:p>
    <w:p w14:paraId="34FE992A" w14:textId="77777777" w:rsidR="0086325E" w:rsidRPr="002D0B64" w:rsidRDefault="0086325E" w:rsidP="004326D0">
      <w:pPr>
        <w:spacing w:after="0" w:line="240" w:lineRule="auto"/>
        <w:jc w:val="center"/>
        <w:rPr>
          <w:rFonts w:ascii="Times New Roman" w:hAnsi="Times New Roman"/>
          <w:b/>
          <w:sz w:val="26"/>
          <w:szCs w:val="26"/>
        </w:rPr>
      </w:pPr>
      <w:r w:rsidRPr="002D0B64">
        <w:rPr>
          <w:rFonts w:ascii="Times New Roman" w:hAnsi="Times New Roman"/>
          <w:b/>
          <w:sz w:val="26"/>
          <w:szCs w:val="26"/>
        </w:rPr>
        <w:t>QUY ĐỊNH CHUNG</w:t>
      </w:r>
    </w:p>
    <w:p w14:paraId="27DE0806" w14:textId="77777777" w:rsidR="00C6680D" w:rsidRPr="002D0B64" w:rsidRDefault="00C6680D" w:rsidP="004326D0">
      <w:pPr>
        <w:spacing w:after="0" w:line="240" w:lineRule="auto"/>
        <w:jc w:val="center"/>
        <w:rPr>
          <w:rFonts w:ascii="Times New Roman" w:hAnsi="Times New Roman"/>
          <w:b/>
          <w:sz w:val="26"/>
          <w:szCs w:val="26"/>
        </w:rPr>
      </w:pPr>
    </w:p>
    <w:p w14:paraId="2646A7E4" w14:textId="77777777" w:rsidR="0086325E" w:rsidRPr="002D0B64" w:rsidRDefault="0086325E" w:rsidP="00C6680D">
      <w:pPr>
        <w:spacing w:after="120" w:line="240" w:lineRule="auto"/>
        <w:ind w:firstLine="720"/>
        <w:jc w:val="both"/>
        <w:rPr>
          <w:rFonts w:ascii="Times New Roman" w:hAnsi="Times New Roman"/>
          <w:b/>
          <w:sz w:val="26"/>
          <w:szCs w:val="26"/>
        </w:rPr>
      </w:pPr>
      <w:r w:rsidRPr="002D0B64">
        <w:rPr>
          <w:rFonts w:ascii="Times New Roman" w:hAnsi="Times New Roman"/>
          <w:b/>
          <w:sz w:val="26"/>
          <w:szCs w:val="26"/>
        </w:rPr>
        <w:t>Điều 1. Phạm vi điều chỉnh và đối tượng áp dụng</w:t>
      </w:r>
    </w:p>
    <w:p w14:paraId="7FA3A22D"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 xml:space="preserve">1. Phạm vi điều chỉnh: </w:t>
      </w:r>
    </w:p>
    <w:p w14:paraId="43919C12" w14:textId="4A8C179E"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 xml:space="preserve">Quy chế </w:t>
      </w:r>
      <w:bookmarkStart w:id="5" w:name="_Hlk70532293"/>
      <w:r w:rsidRPr="002D0B64">
        <w:rPr>
          <w:rFonts w:ascii="Times New Roman" w:hAnsi="Times New Roman"/>
          <w:bCs/>
          <w:sz w:val="26"/>
          <w:szCs w:val="26"/>
        </w:rPr>
        <w:t xml:space="preserve">hoạt động của Hội đồng quản trị </w:t>
      </w:r>
      <w:bookmarkEnd w:id="5"/>
      <w:r w:rsidRPr="002D0B64">
        <w:rPr>
          <w:rFonts w:ascii="Times New Roman" w:hAnsi="Times New Roman"/>
          <w:bCs/>
          <w:sz w:val="26"/>
          <w:szCs w:val="26"/>
        </w:rPr>
        <w:t xml:space="preserve">Tập đoàn Xăng dầu Việt Nam quy định cơ cấu tổ chức nhân sự, nguyên tắc hoạt động, quyền hạn, nghĩa vụ của Hội đồng quản trị và các thành viên Hội đồng quản trị nhằm hoạt động theo quy định tại Luật Doanh nghiệp, </w:t>
      </w:r>
      <w:r w:rsidR="00256B5E" w:rsidRPr="002D0B64">
        <w:rPr>
          <w:rFonts w:ascii="Times New Roman" w:hAnsi="Times New Roman"/>
          <w:bCs/>
          <w:sz w:val="26"/>
          <w:szCs w:val="26"/>
        </w:rPr>
        <w:t xml:space="preserve">Luật Quản lý và </w:t>
      </w:r>
      <w:r w:rsidR="00741337" w:rsidRPr="002D0B64">
        <w:rPr>
          <w:rFonts w:ascii="Times New Roman" w:hAnsi="Times New Roman"/>
          <w:bCs/>
          <w:sz w:val="26"/>
          <w:szCs w:val="26"/>
          <w:lang w:val="vi-VN"/>
        </w:rPr>
        <w:t>đ</w:t>
      </w:r>
      <w:r w:rsidR="00256B5E" w:rsidRPr="002D0B64">
        <w:rPr>
          <w:rFonts w:ascii="Times New Roman" w:hAnsi="Times New Roman"/>
          <w:bCs/>
          <w:sz w:val="26"/>
          <w:szCs w:val="26"/>
        </w:rPr>
        <w:t xml:space="preserve">ầu tư vốn nhà nước tại </w:t>
      </w:r>
      <w:r w:rsidR="004740BD" w:rsidRPr="002D0B64">
        <w:rPr>
          <w:rFonts w:ascii="Times New Roman" w:hAnsi="Times New Roman"/>
          <w:bCs/>
          <w:sz w:val="26"/>
          <w:szCs w:val="26"/>
        </w:rPr>
        <w:t xml:space="preserve">doanh nghiệp, Luật Chứng khoán, </w:t>
      </w:r>
      <w:r w:rsidRPr="002D0B64">
        <w:rPr>
          <w:rFonts w:ascii="Times New Roman" w:hAnsi="Times New Roman"/>
          <w:bCs/>
          <w:sz w:val="26"/>
          <w:szCs w:val="26"/>
        </w:rPr>
        <w:t>Điều lệ Tập đoàn Xăng dầu Việt Nam và các quy định khác của pháp luật có liên quan.</w:t>
      </w:r>
    </w:p>
    <w:p w14:paraId="441D44F7"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2. Đối tượng áp dụng:</w:t>
      </w:r>
    </w:p>
    <w:p w14:paraId="31EB9D2F"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Quy chế này được áp dụng cho Hội đồng quản trị, các thành viên Hội đồng quản trị Tập đoàn Xăng dầu Việt Nam.</w:t>
      </w:r>
    </w:p>
    <w:p w14:paraId="36F9EBAB" w14:textId="77777777" w:rsidR="0086325E" w:rsidRPr="002D0B64" w:rsidRDefault="0086325E" w:rsidP="00C6680D">
      <w:pPr>
        <w:spacing w:after="120" w:line="240" w:lineRule="auto"/>
        <w:ind w:firstLine="720"/>
        <w:jc w:val="both"/>
        <w:rPr>
          <w:rFonts w:ascii="Times New Roman" w:hAnsi="Times New Roman"/>
          <w:b/>
          <w:sz w:val="26"/>
          <w:szCs w:val="26"/>
        </w:rPr>
      </w:pPr>
      <w:r w:rsidRPr="002D0B64">
        <w:rPr>
          <w:rFonts w:ascii="Times New Roman" w:hAnsi="Times New Roman"/>
          <w:b/>
          <w:sz w:val="26"/>
          <w:szCs w:val="26"/>
        </w:rPr>
        <w:t>Điều 2. Nguyên tắc hoạt động của Hội đồng quản trị</w:t>
      </w:r>
    </w:p>
    <w:p w14:paraId="2CD2BF90" w14:textId="7B72F531"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w:t>
      </w:r>
      <w:r w:rsidR="004740BD" w:rsidRPr="002D0B64">
        <w:rPr>
          <w:rFonts w:ascii="Times New Roman" w:hAnsi="Times New Roman"/>
          <w:bCs/>
          <w:sz w:val="26"/>
          <w:szCs w:val="26"/>
        </w:rPr>
        <w:t>ể</w:t>
      </w:r>
      <w:r w:rsidRPr="002D0B64">
        <w:rPr>
          <w:rFonts w:ascii="Times New Roman" w:hAnsi="Times New Roman"/>
          <w:bCs/>
          <w:sz w:val="26"/>
          <w:szCs w:val="26"/>
        </w:rPr>
        <w:t>n của Tập đoàn Xăng dầu Việt Nam.</w:t>
      </w:r>
    </w:p>
    <w:p w14:paraId="2C0BB2E2"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2. Hội đồng quản trị giao trách nhiệm cho Tổng giám đốc tổ chức điều hành thực hiện các nghị quyết, quyết định của Hội đồng quản trị.</w:t>
      </w:r>
    </w:p>
    <w:p w14:paraId="57DA4B16" w14:textId="77777777" w:rsidR="0086325E" w:rsidRPr="002D0B64" w:rsidRDefault="0086325E" w:rsidP="00C6680D">
      <w:pPr>
        <w:spacing w:after="120" w:line="240" w:lineRule="auto"/>
        <w:ind w:firstLine="720"/>
        <w:jc w:val="both"/>
        <w:rPr>
          <w:rFonts w:ascii="Times New Roman" w:hAnsi="Times New Roman"/>
          <w:b/>
          <w:sz w:val="26"/>
          <w:szCs w:val="26"/>
        </w:rPr>
      </w:pPr>
      <w:r w:rsidRPr="002D0B64">
        <w:rPr>
          <w:rFonts w:ascii="Times New Roman" w:hAnsi="Times New Roman"/>
          <w:b/>
          <w:sz w:val="26"/>
          <w:szCs w:val="26"/>
        </w:rPr>
        <w:t>Điều 3. Giải thích từ ngữ</w:t>
      </w:r>
    </w:p>
    <w:p w14:paraId="6C7F73AA"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Trong Quy chế này những từ ngữ dưới đây được hiểu như sau:</w:t>
      </w:r>
    </w:p>
    <w:p w14:paraId="70853771"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1. “Petrolimex/Tập đoàn” là Tập đoàn Xăng dầu Việt Nam;</w:t>
      </w:r>
    </w:p>
    <w:p w14:paraId="41ACDF77"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2. “Đại hội đồng cổ đông” là Đại hội đồng cổ đông của Tập đoàn Xăng dầu Việt Nam;</w:t>
      </w:r>
    </w:p>
    <w:p w14:paraId="2005A3FC"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3. “Hội đồng quản trị” là Hội đồng quản trị Tập đoàn Xăng dầu Việt Nam;</w:t>
      </w:r>
    </w:p>
    <w:p w14:paraId="1370C687"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4. “Tổng giám đốc” là Tổng giám đốc Tập đoàn Xăng dầu Việt Nam;</w:t>
      </w:r>
    </w:p>
    <w:p w14:paraId="687CE38F"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5. “Ban kiểm soát” là Ban kiểm soát Tập đoàn Xăng dầu Việt Nam.</w:t>
      </w:r>
    </w:p>
    <w:p w14:paraId="6E9EE025" w14:textId="77777777" w:rsidR="00FC12D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lastRenderedPageBreak/>
        <w:t xml:space="preserve">6. “Công ty con của Tập đoàn” là các công ty </w:t>
      </w:r>
      <w:r w:rsidR="00FC12DE" w:rsidRPr="002D0B64">
        <w:rPr>
          <w:rFonts w:ascii="Times New Roman" w:hAnsi="Times New Roman"/>
          <w:bCs/>
          <w:sz w:val="26"/>
          <w:szCs w:val="26"/>
        </w:rPr>
        <w:t>nếu thuộc một trong các trường hợp sau:</w:t>
      </w:r>
    </w:p>
    <w:p w14:paraId="776D048E" w14:textId="4C880514" w:rsidR="00D809A6" w:rsidRPr="002D0B64" w:rsidRDefault="00C94A71"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a</w:t>
      </w:r>
      <w:r w:rsidR="00FC12DE" w:rsidRPr="002D0B64">
        <w:rPr>
          <w:rFonts w:ascii="Times New Roman" w:hAnsi="Times New Roman"/>
          <w:bCs/>
          <w:sz w:val="26"/>
          <w:szCs w:val="26"/>
        </w:rPr>
        <w:t xml:space="preserve">) Petrolimex sở hữu trên 50% vốn điều lệ hoặc tổng số cổ phần </w:t>
      </w:r>
      <w:r w:rsidR="00D809A6" w:rsidRPr="002D0B64">
        <w:rPr>
          <w:rFonts w:ascii="Times New Roman" w:hAnsi="Times New Roman"/>
          <w:bCs/>
          <w:sz w:val="26"/>
          <w:szCs w:val="26"/>
        </w:rPr>
        <w:t>phổ thông của công ty đó;</w:t>
      </w:r>
    </w:p>
    <w:p w14:paraId="766C9DEB" w14:textId="60281850" w:rsidR="00170164" w:rsidRPr="002D0B64" w:rsidRDefault="00C94A71"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b</w:t>
      </w:r>
      <w:r w:rsidR="00D809A6" w:rsidRPr="002D0B64">
        <w:rPr>
          <w:rFonts w:ascii="Times New Roman" w:hAnsi="Times New Roman"/>
          <w:bCs/>
          <w:sz w:val="26"/>
          <w:szCs w:val="26"/>
        </w:rPr>
        <w:t>) Các trường hợp khác theo quy định của Luật Doanh nghiệp</w:t>
      </w:r>
      <w:r w:rsidR="00170164" w:rsidRPr="002D0B64">
        <w:rPr>
          <w:rFonts w:ascii="Times New Roman" w:hAnsi="Times New Roman"/>
          <w:bCs/>
          <w:sz w:val="26"/>
          <w:szCs w:val="26"/>
        </w:rPr>
        <w:t>.</w:t>
      </w:r>
    </w:p>
    <w:p w14:paraId="1A32DFD6" w14:textId="25BD9BC5"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Công ty con được tổ chức dưới các hình thức: Công ty trách nhiệm hữu hạn một thành viên, công ty trách nhiệm hữu hạn hai thành viên trở lên, công ty cổ phần, tổng công ty theo hình thức công ty mẹ - công ty con, công ty ở nước ngoài và các loại hình công ty khác theo quy định của pháp luật.</w:t>
      </w:r>
    </w:p>
    <w:p w14:paraId="2CC1C406" w14:textId="3E4776CF"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 xml:space="preserve">7. "Doanh nghiệp thành viên của Tập đoàn" </w:t>
      </w:r>
      <w:r w:rsidR="003D07B6" w:rsidRPr="002D0B64">
        <w:rPr>
          <w:rFonts w:ascii="Times New Roman" w:hAnsi="Times New Roman"/>
          <w:bCs/>
          <w:sz w:val="26"/>
          <w:szCs w:val="26"/>
        </w:rPr>
        <w:t xml:space="preserve">bao gồm </w:t>
      </w:r>
      <w:r w:rsidRPr="002D0B64">
        <w:rPr>
          <w:rFonts w:ascii="Times New Roman" w:hAnsi="Times New Roman"/>
          <w:bCs/>
          <w:sz w:val="26"/>
          <w:szCs w:val="26"/>
        </w:rPr>
        <w:t xml:space="preserve">các doanh nghiệp </w:t>
      </w:r>
      <w:r w:rsidR="00104A1B" w:rsidRPr="002D0B64">
        <w:rPr>
          <w:rFonts w:ascii="Times New Roman" w:hAnsi="Times New Roman"/>
          <w:bCs/>
          <w:sz w:val="26"/>
          <w:szCs w:val="26"/>
        </w:rPr>
        <w:t>có công ty mẹ là</w:t>
      </w:r>
      <w:r w:rsidR="00AC116B" w:rsidRPr="002D0B64">
        <w:rPr>
          <w:rFonts w:ascii="Times New Roman" w:hAnsi="Times New Roman"/>
          <w:bCs/>
          <w:sz w:val="26"/>
          <w:szCs w:val="26"/>
        </w:rPr>
        <w:t>:</w:t>
      </w:r>
      <w:r w:rsidR="00104A1B" w:rsidRPr="002D0B64">
        <w:rPr>
          <w:rFonts w:ascii="Times New Roman" w:hAnsi="Times New Roman"/>
          <w:bCs/>
          <w:sz w:val="26"/>
          <w:szCs w:val="26"/>
        </w:rPr>
        <w:t xml:space="preserve"> </w:t>
      </w:r>
      <w:r w:rsidRPr="002D0B64">
        <w:rPr>
          <w:rFonts w:ascii="Times New Roman" w:hAnsi="Times New Roman"/>
          <w:bCs/>
          <w:sz w:val="26"/>
          <w:szCs w:val="26"/>
        </w:rPr>
        <w:t xml:space="preserve"> Petrolimex</w:t>
      </w:r>
      <w:r w:rsidR="00C94A71" w:rsidRPr="002D0B64">
        <w:rPr>
          <w:rFonts w:ascii="Times New Roman" w:hAnsi="Times New Roman"/>
          <w:bCs/>
          <w:sz w:val="26"/>
          <w:szCs w:val="26"/>
        </w:rPr>
        <w:t>/</w:t>
      </w:r>
      <w:r w:rsidRPr="002D0B64">
        <w:rPr>
          <w:rFonts w:ascii="Times New Roman" w:hAnsi="Times New Roman"/>
          <w:bCs/>
          <w:sz w:val="26"/>
          <w:szCs w:val="26"/>
        </w:rPr>
        <w:t xml:space="preserve">hoặc </w:t>
      </w:r>
      <w:r w:rsidR="0031023B" w:rsidRPr="002D0B64">
        <w:rPr>
          <w:rFonts w:ascii="Times New Roman" w:hAnsi="Times New Roman"/>
          <w:bCs/>
          <w:sz w:val="26"/>
          <w:szCs w:val="26"/>
        </w:rPr>
        <w:t>là C</w:t>
      </w:r>
      <w:r w:rsidRPr="002D0B64">
        <w:rPr>
          <w:rFonts w:ascii="Times New Roman" w:hAnsi="Times New Roman"/>
          <w:bCs/>
          <w:sz w:val="26"/>
          <w:szCs w:val="26"/>
        </w:rPr>
        <w:t>ông ty con của Petrolimex</w:t>
      </w:r>
      <w:r w:rsidR="0031023B" w:rsidRPr="002D0B64">
        <w:rPr>
          <w:rFonts w:ascii="Times New Roman" w:hAnsi="Times New Roman"/>
          <w:bCs/>
          <w:sz w:val="26"/>
          <w:szCs w:val="26"/>
        </w:rPr>
        <w:t>.</w:t>
      </w:r>
    </w:p>
    <w:p w14:paraId="2089E543" w14:textId="77777777" w:rsidR="0086325E" w:rsidRPr="002D0B64" w:rsidRDefault="0086325E" w:rsidP="00C6680D">
      <w:pPr>
        <w:spacing w:after="120" w:line="240" w:lineRule="auto"/>
        <w:ind w:firstLine="720"/>
        <w:jc w:val="both"/>
        <w:rPr>
          <w:rFonts w:ascii="Times New Roman" w:hAnsi="Times New Roman"/>
          <w:bCs/>
          <w:sz w:val="26"/>
          <w:szCs w:val="26"/>
        </w:rPr>
      </w:pPr>
      <w:r w:rsidRPr="002D0B64">
        <w:rPr>
          <w:rFonts w:ascii="Times New Roman" w:hAnsi="Times New Roman"/>
          <w:bCs/>
          <w:sz w:val="26"/>
          <w:szCs w:val="26"/>
        </w:rPr>
        <w:t>8. Các từ ngữ đã được định nghĩa trong Điều lệ Petrolimex cũng có nghĩa tương tự như trong Quy chế này.</w:t>
      </w:r>
    </w:p>
    <w:p w14:paraId="2AA33B2C" w14:textId="77777777" w:rsidR="00C6680D" w:rsidRPr="002D0B64" w:rsidRDefault="00C6680D" w:rsidP="009D1274">
      <w:pPr>
        <w:spacing w:after="0" w:line="240" w:lineRule="auto"/>
        <w:jc w:val="center"/>
        <w:rPr>
          <w:rFonts w:ascii="Times New Roman" w:hAnsi="Times New Roman"/>
          <w:b/>
          <w:sz w:val="26"/>
          <w:szCs w:val="26"/>
          <w:lang w:val="vi-VN"/>
        </w:rPr>
      </w:pPr>
    </w:p>
    <w:p w14:paraId="5EAC1D91" w14:textId="77777777" w:rsidR="005C4ED8" w:rsidRPr="002D0B64" w:rsidRDefault="005C4ED8" w:rsidP="009D1274">
      <w:pPr>
        <w:spacing w:after="0" w:line="240" w:lineRule="auto"/>
        <w:jc w:val="center"/>
        <w:rPr>
          <w:rFonts w:ascii="Times New Roman" w:hAnsi="Times New Roman"/>
          <w:b/>
          <w:sz w:val="26"/>
          <w:szCs w:val="26"/>
          <w:lang w:val="vi-VN"/>
        </w:rPr>
      </w:pPr>
    </w:p>
    <w:p w14:paraId="652CEEF7" w14:textId="0BE6A70C" w:rsidR="0086325E" w:rsidRPr="002D0B64" w:rsidRDefault="004B2039" w:rsidP="009D1274">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CHƯƠNG II.</w:t>
      </w:r>
    </w:p>
    <w:p w14:paraId="07D85958" w14:textId="77777777" w:rsidR="0086325E" w:rsidRPr="002D0B64" w:rsidRDefault="0086325E" w:rsidP="009D1274">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THÀNH VIÊN HỘI ĐỒNG QUẢN TRỊ</w:t>
      </w:r>
    </w:p>
    <w:p w14:paraId="52315910" w14:textId="77777777" w:rsidR="00C6680D" w:rsidRPr="002D0B64" w:rsidRDefault="00C6680D" w:rsidP="009D1274">
      <w:pPr>
        <w:spacing w:after="0" w:line="240" w:lineRule="auto"/>
        <w:jc w:val="center"/>
        <w:rPr>
          <w:rFonts w:ascii="Times New Roman" w:hAnsi="Times New Roman"/>
          <w:b/>
          <w:sz w:val="26"/>
          <w:szCs w:val="26"/>
          <w:lang w:val="vi-VN"/>
        </w:rPr>
      </w:pPr>
    </w:p>
    <w:p w14:paraId="11E82FC2"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4. Quyền và nghĩa vụ của thành viên Hội đồng quản trị</w:t>
      </w:r>
    </w:p>
    <w:p w14:paraId="137CCE17" w14:textId="56A5BF36"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1. Thành viên Hội đồng quản trị có đầy đủ các quyền theo quy định của </w:t>
      </w:r>
      <w:r w:rsidR="002D5B7E" w:rsidRPr="002D0B64">
        <w:rPr>
          <w:rFonts w:ascii="Times New Roman" w:hAnsi="Times New Roman"/>
          <w:bCs/>
          <w:sz w:val="26"/>
          <w:szCs w:val="26"/>
          <w:lang w:val="vi-VN"/>
        </w:rPr>
        <w:t xml:space="preserve">Luật Doanh nghiệp, </w:t>
      </w:r>
      <w:r w:rsidRPr="002D0B64">
        <w:rPr>
          <w:rFonts w:ascii="Times New Roman" w:hAnsi="Times New Roman"/>
          <w:bCs/>
          <w:sz w:val="26"/>
          <w:szCs w:val="26"/>
          <w:lang w:val="vi-VN"/>
        </w:rPr>
        <w:t>Luật Chứng khoán, pháp luật liên quan</w:t>
      </w:r>
      <w:r w:rsidR="006912FC" w:rsidRPr="002D0B64">
        <w:rPr>
          <w:rFonts w:ascii="Times New Roman" w:hAnsi="Times New Roman"/>
          <w:bCs/>
          <w:sz w:val="26"/>
          <w:szCs w:val="26"/>
          <w:lang w:val="vi-VN"/>
        </w:rPr>
        <w:t xml:space="preserve">, </w:t>
      </w:r>
      <w:r w:rsidRPr="002D0B64">
        <w:rPr>
          <w:rFonts w:ascii="Times New Roman" w:hAnsi="Times New Roman"/>
          <w:bCs/>
          <w:sz w:val="26"/>
          <w:szCs w:val="26"/>
          <w:lang w:val="vi-VN"/>
        </w:rPr>
        <w:t>Điều lệ</w:t>
      </w:r>
      <w:r w:rsidR="006912FC" w:rsidRPr="002D0B64">
        <w:rPr>
          <w:rFonts w:ascii="Times New Roman" w:hAnsi="Times New Roman"/>
          <w:bCs/>
          <w:sz w:val="26"/>
          <w:szCs w:val="26"/>
          <w:lang w:val="vi-VN"/>
        </w:rPr>
        <w:t xml:space="preserve"> và các quy chế nội bộ của</w:t>
      </w:r>
      <w:r w:rsidRPr="002D0B64">
        <w:rPr>
          <w:rFonts w:ascii="Times New Roman" w:hAnsi="Times New Roman"/>
          <w:bCs/>
          <w:sz w:val="26"/>
          <w:szCs w:val="26"/>
          <w:lang w:val="vi-VN"/>
        </w:rPr>
        <w:t xml:space="preserve"> Petrolimex, trong đó có quyền được cung cấp các thông tin, tài liệu về tình hình tài chính, hoạt động kinh doanh của Petrolimex và của các doanh nghiệp thành viên trong Petrolimex.</w:t>
      </w:r>
    </w:p>
    <w:p w14:paraId="35FB0D11" w14:textId="29FCD2AD"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Thành viên Hội đồng quản trị có nghĩa vụ theo quy định </w:t>
      </w:r>
      <w:r w:rsidR="006912FC" w:rsidRPr="002D0B64">
        <w:rPr>
          <w:rFonts w:ascii="Times New Roman" w:hAnsi="Times New Roman"/>
          <w:bCs/>
          <w:sz w:val="26"/>
          <w:szCs w:val="26"/>
          <w:lang w:val="vi-VN"/>
        </w:rPr>
        <w:t xml:space="preserve">pháp luật có liên quan, </w:t>
      </w:r>
      <w:r w:rsidRPr="002D0B64">
        <w:rPr>
          <w:rFonts w:ascii="Times New Roman" w:hAnsi="Times New Roman"/>
          <w:bCs/>
          <w:sz w:val="26"/>
          <w:szCs w:val="26"/>
          <w:lang w:val="vi-VN"/>
        </w:rPr>
        <w:t>Điều lệ</w:t>
      </w:r>
      <w:r w:rsidR="006912FC" w:rsidRPr="002D0B64">
        <w:rPr>
          <w:rFonts w:ascii="Times New Roman" w:hAnsi="Times New Roman"/>
          <w:bCs/>
          <w:sz w:val="26"/>
          <w:szCs w:val="26"/>
          <w:lang w:val="vi-VN"/>
        </w:rPr>
        <w:t>, các quy chế nội bộ của</w:t>
      </w:r>
      <w:r w:rsidRPr="002D0B64">
        <w:rPr>
          <w:rFonts w:ascii="Times New Roman" w:hAnsi="Times New Roman"/>
          <w:bCs/>
          <w:sz w:val="26"/>
          <w:szCs w:val="26"/>
          <w:lang w:val="vi-VN"/>
        </w:rPr>
        <w:t xml:space="preserve"> Petrolimex và các nghĩa vụ sau:</w:t>
      </w:r>
    </w:p>
    <w:p w14:paraId="7B310E4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Thực hiện các nhiệm vụ của mình một cách trung thực, cẩn trọng vì lợi ích cao nhất của cổ đông và của Petrolimex;</w:t>
      </w:r>
    </w:p>
    <w:p w14:paraId="23FEAAF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Tham dự đầy đủ các cuộc họp của Hội đồng quản trị và có ý kiến về các vấn đề được đưa ra thảo luận;</w:t>
      </w:r>
    </w:p>
    <w:p w14:paraId="7BF19D7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Báo cáo kịp thời, đầy đủ với Hội đồng quản trị các khoản thù lao nhận được từ các công ty con, công ty liên kết và các tổ chức khác;</w:t>
      </w:r>
    </w:p>
    <w:p w14:paraId="7F32F95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Báo cáo Hội đồng quản trị tại cuộc họp gần nhất các giao dịch giữa Petrolimex, công ty con, công ty khác do Petrolimex nắm quyền kiểm soát trên 50% trở lên vốn điều lệ với thành viên Hội đồng quản trị và những người có liên quan của thành viên đó; giao dịch giữa Petrolimex với công ty trong đó thành viên Hội đồng quản trị là thành viên sáng lập hoặc là người quản lý doanh nghiệp trong thời gian 3 năm gần nhất trước thời điểm giao dịch;</w:t>
      </w:r>
    </w:p>
    <w:p w14:paraId="61940BB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Thực hiện công bố thông tin khi thực hiện giao dịch cổ phiếu của Petrolimex theo quy định của pháp luật.</w:t>
      </w:r>
    </w:p>
    <w:p w14:paraId="07926398" w14:textId="632B0FA3"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 xml:space="preserve">3. </w:t>
      </w:r>
      <w:r w:rsidR="005913C9" w:rsidRPr="002D0B64">
        <w:rPr>
          <w:rFonts w:ascii="Times New Roman" w:hAnsi="Times New Roman"/>
          <w:bCs/>
          <w:sz w:val="26"/>
          <w:szCs w:val="26"/>
          <w:lang w:val="vi-VN"/>
        </w:rPr>
        <w:t>Từng t</w:t>
      </w:r>
      <w:r w:rsidRPr="002D0B64">
        <w:rPr>
          <w:rFonts w:ascii="Times New Roman" w:hAnsi="Times New Roman"/>
          <w:bCs/>
          <w:sz w:val="26"/>
          <w:szCs w:val="26"/>
          <w:lang w:val="vi-VN"/>
        </w:rPr>
        <w:t>hành viên Hội đồng quản trị độc lập của Petrolimex phải lập báo cáo đánh giá về hoạt động của Hội đồng quản trị.</w:t>
      </w:r>
    </w:p>
    <w:p w14:paraId="7135381E"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5. Quyền được cung cấp thông tin của thành viên Hội đồng quản trị</w:t>
      </w:r>
    </w:p>
    <w:p w14:paraId="21B6C5B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Thành viên Hội đồng quản trị có quyền yêu cầu Tổng giám đốc, Phó Tổng giám đốc, người quản lý khác trong Petrolimex cung cấp thông tin, tài liệu về tình hình tài chính, hoạt động kinh doanh của Petrolimex và của đơn vị trong Petrolimex.</w:t>
      </w:r>
    </w:p>
    <w:p w14:paraId="7BCBF031" w14:textId="5E83FF40"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Người quản lý được yêu cầu phải cung cấp kịp thời, đầy đủ và chính xác thông tin, tài liệu theo yêu cầu của thành viên Hội đồng quản trị. Trình tự, thủ tục yêu cầu và cung cấp thông tin do </w:t>
      </w:r>
      <w:r w:rsidR="006912FC" w:rsidRPr="002D0B64">
        <w:rPr>
          <w:rFonts w:ascii="Times New Roman" w:hAnsi="Times New Roman"/>
          <w:bCs/>
          <w:sz w:val="26"/>
          <w:szCs w:val="26"/>
          <w:lang w:val="vi-VN"/>
        </w:rPr>
        <w:t xml:space="preserve">Hội đồng quản trị </w:t>
      </w:r>
      <w:r w:rsidRPr="002D0B64">
        <w:rPr>
          <w:rFonts w:ascii="Times New Roman" w:hAnsi="Times New Roman"/>
          <w:bCs/>
          <w:sz w:val="26"/>
          <w:szCs w:val="26"/>
          <w:lang w:val="vi-VN"/>
        </w:rPr>
        <w:t>quy định.</w:t>
      </w:r>
    </w:p>
    <w:p w14:paraId="59CA8B86"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6. Nhiệm kỳ và số lượng thành viên Hội đồng quản trị</w:t>
      </w:r>
    </w:p>
    <w:p w14:paraId="4A577A1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1. Số lượng thành viên Hội đồng quản trị tối đa là 9 người. </w:t>
      </w:r>
    </w:p>
    <w:p w14:paraId="18F44344" w14:textId="3773385C"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Nhiệm kỳ của thành viên Hội đồng quản trị </w:t>
      </w:r>
      <w:r w:rsidR="00960378" w:rsidRPr="00656E7B">
        <w:rPr>
          <w:rFonts w:ascii="Times New Roman" w:hAnsi="Times New Roman"/>
          <w:bCs/>
          <w:sz w:val="26"/>
          <w:szCs w:val="26"/>
          <w:lang w:val="vi-VN"/>
        </w:rPr>
        <w:t>là</w:t>
      </w:r>
      <w:r w:rsidRPr="002D0B64">
        <w:rPr>
          <w:rFonts w:ascii="Times New Roman" w:hAnsi="Times New Roman"/>
          <w:bCs/>
          <w:sz w:val="26"/>
          <w:szCs w:val="26"/>
          <w:lang w:val="vi-VN"/>
        </w:rPr>
        <w:t xml:space="preserve">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484CE5" w:rsidRPr="002D0B64">
        <w:rPr>
          <w:rFonts w:ascii="Times New Roman" w:hAnsi="Times New Roman"/>
          <w:bCs/>
          <w:sz w:val="26"/>
          <w:szCs w:val="26"/>
          <w:lang w:val="vi-VN"/>
        </w:rPr>
        <w:t>,</w:t>
      </w:r>
      <w:r w:rsidR="004C0559" w:rsidRPr="002D0B64">
        <w:rPr>
          <w:rFonts w:ascii="Times New Roman" w:hAnsi="Times New Roman"/>
          <w:bCs/>
          <w:sz w:val="26"/>
          <w:szCs w:val="26"/>
          <w:lang w:val="vi-VN"/>
        </w:rPr>
        <w:t xml:space="preserve"> trừ</w:t>
      </w:r>
      <w:r w:rsidR="00484CE5" w:rsidRPr="002D0B64">
        <w:rPr>
          <w:rFonts w:ascii="Times New Roman" w:hAnsi="Times New Roman"/>
          <w:bCs/>
          <w:sz w:val="26"/>
          <w:szCs w:val="26"/>
          <w:lang w:val="vi-VN"/>
        </w:rPr>
        <w:t xml:space="preserve"> trường hợp Điều lệ Petrolimex </w:t>
      </w:r>
      <w:r w:rsidR="00F05E7B" w:rsidRPr="002D0B64">
        <w:rPr>
          <w:rFonts w:ascii="Times New Roman" w:hAnsi="Times New Roman"/>
          <w:bCs/>
          <w:sz w:val="26"/>
          <w:szCs w:val="26"/>
          <w:lang w:val="vi-VN"/>
        </w:rPr>
        <w:t>hoặc</w:t>
      </w:r>
      <w:r w:rsidR="00484CE5" w:rsidRPr="002D0B64">
        <w:rPr>
          <w:rFonts w:ascii="Times New Roman" w:hAnsi="Times New Roman"/>
          <w:bCs/>
          <w:sz w:val="26"/>
          <w:szCs w:val="26"/>
          <w:lang w:val="vi-VN"/>
        </w:rPr>
        <w:t xml:space="preserve"> pháp luật hiện hành có quy định khác</w:t>
      </w:r>
      <w:r w:rsidRPr="002D0B64">
        <w:rPr>
          <w:rFonts w:ascii="Times New Roman" w:hAnsi="Times New Roman"/>
          <w:bCs/>
          <w:sz w:val="26"/>
          <w:szCs w:val="26"/>
          <w:lang w:val="vi-VN"/>
        </w:rPr>
        <w:t>.</w:t>
      </w:r>
    </w:p>
    <w:p w14:paraId="6DC538E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Cơ cấu thành viên Hội đồng quản trị như sau:</w:t>
      </w:r>
    </w:p>
    <w:p w14:paraId="4225E943" w14:textId="268B12C2"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a) Thành viên Hội đồng quản trị không điều hành đảm bảo </w:t>
      </w:r>
      <w:r w:rsidR="00917803" w:rsidRPr="002D0B64">
        <w:rPr>
          <w:rFonts w:ascii="Times New Roman" w:hAnsi="Times New Roman"/>
          <w:bCs/>
          <w:sz w:val="26"/>
          <w:szCs w:val="26"/>
          <w:lang w:val="vi-VN"/>
        </w:rPr>
        <w:t xml:space="preserve">số lượng </w:t>
      </w:r>
      <w:r w:rsidRPr="002D0B64">
        <w:rPr>
          <w:rFonts w:ascii="Times New Roman" w:hAnsi="Times New Roman"/>
          <w:bCs/>
          <w:sz w:val="26"/>
          <w:szCs w:val="26"/>
          <w:lang w:val="vi-VN"/>
        </w:rPr>
        <w:t xml:space="preserve">tối thiểu </w:t>
      </w:r>
      <w:r w:rsidR="00917803" w:rsidRPr="002D0B64">
        <w:rPr>
          <w:rFonts w:ascii="Times New Roman" w:hAnsi="Times New Roman"/>
          <w:bCs/>
          <w:sz w:val="26"/>
          <w:szCs w:val="26"/>
          <w:lang w:val="vi-VN"/>
        </w:rPr>
        <w:t xml:space="preserve">theo quy định </w:t>
      </w:r>
      <w:r w:rsidR="002603FC" w:rsidRPr="002D0B64">
        <w:rPr>
          <w:rFonts w:ascii="Times New Roman" w:hAnsi="Times New Roman"/>
          <w:bCs/>
          <w:sz w:val="26"/>
          <w:szCs w:val="26"/>
          <w:lang w:val="vi-VN"/>
        </w:rPr>
        <w:t>của</w:t>
      </w:r>
      <w:r w:rsidR="007A3E6B" w:rsidRPr="002D0B64">
        <w:rPr>
          <w:rFonts w:ascii="Times New Roman" w:hAnsi="Times New Roman"/>
          <w:bCs/>
          <w:sz w:val="26"/>
          <w:szCs w:val="26"/>
          <w:lang w:val="vi-VN"/>
        </w:rPr>
        <w:t xml:space="preserve"> Nghị định 245/2025/NĐ-CP.</w:t>
      </w:r>
    </w:p>
    <w:p w14:paraId="4372914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Thành viên độc lập Hội đồng quản trị theo quy định của pháp luật và phù hợp với thực tiễn của Petrolimex.</w:t>
      </w:r>
    </w:p>
    <w:p w14:paraId="6852C4C4"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7. Tiêu chuẩn và điều kiện thành viên Hội đồng quản trị</w:t>
      </w:r>
    </w:p>
    <w:p w14:paraId="4A538ED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Thành viên Hội đồng quản trị phải đáp ứng các tiêu chuẩn và điều kiện sau đây:</w:t>
      </w:r>
    </w:p>
    <w:p w14:paraId="029B765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Không thuộc đối tượng quy định tại khoản 2 Điều 17 Luật Doanh nghiệp;</w:t>
      </w:r>
    </w:p>
    <w:p w14:paraId="2117D63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Có trình độ chuyên môn, kinh nghiệm trong quản trị kinh doanh hoặc trong lĩnh vực, ngành, nghề kinh doanh của Petrolimex và không nhất thiết phải là cổ đông của Petrolimex;</w:t>
      </w:r>
    </w:p>
    <w:p w14:paraId="2A814044" w14:textId="60250535"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c) Thành viên Hội đồng quản trị Petrolimex có thể đồng thời là thành viên Hội đồng quản trị </w:t>
      </w:r>
      <w:r w:rsidR="007B683C" w:rsidRPr="002D0B64">
        <w:rPr>
          <w:rFonts w:ascii="Times New Roman" w:hAnsi="Times New Roman"/>
          <w:bCs/>
          <w:sz w:val="26"/>
          <w:szCs w:val="26"/>
          <w:lang w:val="vi-VN"/>
        </w:rPr>
        <w:t xml:space="preserve">hoặc </w:t>
      </w:r>
      <w:r w:rsidR="0059783F" w:rsidRPr="002D0B64">
        <w:rPr>
          <w:rFonts w:ascii="Times New Roman" w:hAnsi="Times New Roman"/>
          <w:bCs/>
          <w:sz w:val="26"/>
          <w:szCs w:val="26"/>
          <w:lang w:val="vi-VN"/>
        </w:rPr>
        <w:t xml:space="preserve">Hội đồng thành viên </w:t>
      </w:r>
      <w:r w:rsidRPr="002D0B64">
        <w:rPr>
          <w:rFonts w:ascii="Times New Roman" w:hAnsi="Times New Roman"/>
          <w:bCs/>
          <w:sz w:val="26"/>
          <w:szCs w:val="26"/>
          <w:lang w:val="vi-VN"/>
        </w:rPr>
        <w:t>của công ty khác</w:t>
      </w:r>
      <w:r w:rsidR="0059783F" w:rsidRPr="002D0B64">
        <w:rPr>
          <w:rFonts w:ascii="Times New Roman" w:hAnsi="Times New Roman"/>
          <w:bCs/>
          <w:sz w:val="26"/>
          <w:szCs w:val="26"/>
          <w:lang w:val="vi-VN"/>
        </w:rPr>
        <w:t xml:space="preserve"> theo quy định của pháp luật</w:t>
      </w:r>
      <w:r w:rsidRPr="002D0B64">
        <w:rPr>
          <w:rFonts w:ascii="Times New Roman" w:hAnsi="Times New Roman"/>
          <w:bCs/>
          <w:sz w:val="26"/>
          <w:szCs w:val="26"/>
          <w:lang w:val="vi-VN"/>
        </w:rPr>
        <w:t>;</w:t>
      </w:r>
    </w:p>
    <w:p w14:paraId="3B8B4419" w14:textId="047F88A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Thành viên Hội đồng quản trị không được là người có quan hệ gia đình của Tổng giám đ</w:t>
      </w:r>
      <w:r w:rsidR="00471BD9" w:rsidRPr="002D0B64">
        <w:rPr>
          <w:rFonts w:ascii="Times New Roman" w:hAnsi="Times New Roman"/>
          <w:bCs/>
          <w:sz w:val="26"/>
          <w:szCs w:val="26"/>
          <w:lang w:val="vi-VN"/>
        </w:rPr>
        <w:t>ốc</w:t>
      </w:r>
      <w:r w:rsidRPr="002D0B64">
        <w:rPr>
          <w:rFonts w:ascii="Times New Roman" w:hAnsi="Times New Roman"/>
          <w:bCs/>
          <w:sz w:val="26"/>
          <w:szCs w:val="26"/>
          <w:lang w:val="vi-VN"/>
        </w:rPr>
        <w:t xml:space="preserve"> và người quản lý khác của Petrolimex; của người quản lý, người có thẩm quyền bổ nhiệm người quản lý Petrolimex;</w:t>
      </w:r>
    </w:p>
    <w:p w14:paraId="68C0534A" w14:textId="15DA307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Thành viên Hội đồng quản trị độc lập phải đáp ứng các tiêu chuẩn và điều kiện sau đây:</w:t>
      </w:r>
    </w:p>
    <w:p w14:paraId="3548206A" w14:textId="1B09D00F"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a) Không phải là người đang làm việc cho Petrolimex hoặc công ty con của Petrolimex; không phải là người đã từng làm việ</w:t>
      </w:r>
      <w:r w:rsidR="001319AD" w:rsidRPr="002D0B64">
        <w:rPr>
          <w:rFonts w:ascii="Times New Roman" w:hAnsi="Times New Roman"/>
          <w:bCs/>
          <w:sz w:val="26"/>
          <w:szCs w:val="26"/>
          <w:lang w:val="vi-VN"/>
        </w:rPr>
        <w:t xml:space="preserve">c cho Petrolimex, </w:t>
      </w:r>
      <w:r w:rsidRPr="002D0B64">
        <w:rPr>
          <w:rFonts w:ascii="Times New Roman" w:hAnsi="Times New Roman"/>
          <w:bCs/>
          <w:sz w:val="26"/>
          <w:szCs w:val="26"/>
          <w:lang w:val="vi-VN"/>
        </w:rPr>
        <w:t>hoặc công ty con của Petrolimex ít nhất trong 3 năm liền trước đó;</w:t>
      </w:r>
    </w:p>
    <w:p w14:paraId="2B1056E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Không phải là người đang hưởng lương, thù lao từ Petrolimex, trừ các khoản phụ cấp mà thành viên Hội đồng quản trị được hưởng theo quy định;</w:t>
      </w:r>
    </w:p>
    <w:p w14:paraId="2CE1BD72"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Không phải là người có vợ hoặc chồng, bố đẻ, bố nuôi, mẹ đẻ, mẹ nuôi, con đẻ, con nuôi, anh ruột, chị ruột, em ruột là cổ đông lớn của Petrolimex; là người quản lý của Petrolimex hoặc công ty con của Petrolimex;</w:t>
      </w:r>
    </w:p>
    <w:p w14:paraId="6B2D91B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Không phải là người trực tiếp hoặc gián tiếp sở hữu ít nhất 1% tổng số cổ phần có quyền biểu quyết của Petrolimex;</w:t>
      </w:r>
    </w:p>
    <w:p w14:paraId="4E3CB28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Không phải là người đã từng làm thành viên Hội đồng quản trị, Kiểm soát viên của Petrolimex ít nhất trong 5 năm liền trước đó, trừ trường hợp được bổ nhiệm liên tục 2 nhiệm kỳ;</w:t>
      </w:r>
    </w:p>
    <w:p w14:paraId="099A1880" w14:textId="3B204000"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w:t>
      </w:r>
      <w:r w:rsidR="00C459AE" w:rsidRPr="002D0B64">
        <w:rPr>
          <w:rFonts w:ascii="Times New Roman" w:hAnsi="Times New Roman"/>
          <w:bCs/>
          <w:sz w:val="26"/>
          <w:szCs w:val="26"/>
          <w:lang w:val="vi-VN"/>
        </w:rPr>
        <w:t xml:space="preserve"> </w:t>
      </w:r>
      <w:r w:rsidRPr="002D0B64">
        <w:rPr>
          <w:rFonts w:ascii="Times New Roman" w:hAnsi="Times New Roman"/>
          <w:bCs/>
          <w:sz w:val="26"/>
          <w:szCs w:val="26"/>
          <w:lang w:val="vi-VN"/>
        </w:rPr>
        <w:t>06 tháng kể từ ngày nhận được thông báo của thành viên độc lập Hội đồng quản trị có liên quan.</w:t>
      </w:r>
    </w:p>
    <w:p w14:paraId="77AA9B19"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8. Chủ tịch Hội đồng quản trị</w:t>
      </w:r>
    </w:p>
    <w:p w14:paraId="670CFB8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Chủ tịch Hội đồng quản trị do Hội đồng quản trị bầu, miễn nhiệm, bãi nhiệm trong số các thành viên Hội đồng quản trị.</w:t>
      </w:r>
    </w:p>
    <w:p w14:paraId="781B389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Chủ tịch Hội đồng quản trị Petrolimex không được kiêm Tổng giám đốc.</w:t>
      </w:r>
    </w:p>
    <w:p w14:paraId="4757206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Chủ tịch Hội đồng quản trị có quyền và nghĩa vụ sau đây:</w:t>
      </w:r>
    </w:p>
    <w:p w14:paraId="7482A23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Lập chương trình, kế hoạch hoạt động của Hội đồng quản trị;</w:t>
      </w:r>
    </w:p>
    <w:p w14:paraId="5296554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Chuẩn bị chương trình, nội dung, tài liệu phục vụ cuộc họp; triệu tập, chủ trì và làm chủ tọa cuộc họp Hội đồng quản trị;</w:t>
      </w:r>
    </w:p>
    <w:p w14:paraId="6C514B7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Tổ chức việc thông qua nghị quyết, quyết định của Hội đồng quản trị;</w:t>
      </w:r>
    </w:p>
    <w:p w14:paraId="05CA196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Giám sát quá trình tổ chức thực hiện các nghị quyết, quyết định của Hội đồng quản trị;</w:t>
      </w:r>
    </w:p>
    <w:p w14:paraId="353D95B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Chủ tọa cuộc họp Đại hội đồng cổ đông;</w:t>
      </w:r>
    </w:p>
    <w:p w14:paraId="16A4FBF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e) Quyền và nghĩa vụ khác theo quy định của Luật Doanh nghiệp và Điều lệ Petrolimex.</w:t>
      </w:r>
    </w:p>
    <w:p w14:paraId="52625FC9" w14:textId="69E1490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Trường hợp Chủ tịch Hội đồng quản trị có đơn từ chức hoặc bị miễn</w:t>
      </w:r>
      <w:r w:rsidR="006912FC" w:rsidRPr="002D0B64">
        <w:rPr>
          <w:rFonts w:ascii="Times New Roman" w:hAnsi="Times New Roman"/>
          <w:bCs/>
          <w:sz w:val="26"/>
          <w:szCs w:val="26"/>
          <w:lang w:val="vi-VN"/>
        </w:rPr>
        <w:t xml:space="preserve"> nhiệm, bãi nhiệm</w:t>
      </w:r>
      <w:r w:rsidRPr="002D0B64">
        <w:rPr>
          <w:rFonts w:ascii="Times New Roman" w:hAnsi="Times New Roman"/>
          <w:bCs/>
          <w:sz w:val="26"/>
          <w:szCs w:val="26"/>
          <w:lang w:val="vi-VN"/>
        </w:rPr>
        <w:t>, Hội đồng quản trị phải bầu người thay thế trong thời hạn 10 ngày kể từ ngày nhận đơn từ chức hoặc bị miễn</w:t>
      </w:r>
      <w:r w:rsidR="006912FC" w:rsidRPr="002D0B64">
        <w:rPr>
          <w:rFonts w:ascii="Times New Roman" w:hAnsi="Times New Roman"/>
          <w:bCs/>
          <w:sz w:val="26"/>
          <w:szCs w:val="26"/>
          <w:lang w:val="vi-VN"/>
        </w:rPr>
        <w:t xml:space="preserve"> nhiệm, bãi nhiệm</w:t>
      </w:r>
      <w:r w:rsidRPr="002D0B64">
        <w:rPr>
          <w:rFonts w:ascii="Times New Roman" w:hAnsi="Times New Roman"/>
          <w:bCs/>
          <w:sz w:val="26"/>
          <w:szCs w:val="26"/>
          <w:lang w:val="vi-VN"/>
        </w:rPr>
        <w:t xml:space="preserve">.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w:t>
      </w:r>
      <w:r w:rsidRPr="002D0B64">
        <w:rPr>
          <w:rFonts w:ascii="Times New Roman" w:hAnsi="Times New Roman"/>
          <w:bCs/>
          <w:sz w:val="26"/>
          <w:szCs w:val="26"/>
          <w:lang w:val="vi-VN"/>
        </w:rPr>
        <w:lastRenderedPageBreak/>
        <w:t>quản trị theo nguyên tắc quy định tại Điều lệ Petrolimex.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230178F0" w14:textId="02BA9C49"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5. Khi xét thấy cần thiết, Hội đồng quản trị quyết định bổ nhiệm </w:t>
      </w:r>
      <w:r w:rsidR="00B71005" w:rsidRPr="002D0B64">
        <w:rPr>
          <w:rFonts w:ascii="Times New Roman" w:hAnsi="Times New Roman"/>
          <w:bCs/>
          <w:sz w:val="26"/>
          <w:szCs w:val="26"/>
          <w:lang w:val="vi-VN"/>
        </w:rPr>
        <w:t>T</w:t>
      </w:r>
      <w:r w:rsidRPr="002D0B64">
        <w:rPr>
          <w:rFonts w:ascii="Times New Roman" w:hAnsi="Times New Roman"/>
          <w:bCs/>
          <w:sz w:val="26"/>
          <w:szCs w:val="26"/>
          <w:lang w:val="vi-VN"/>
        </w:rPr>
        <w:t>hư ký Tập đoàn. Thư ký Tập đoàn có quyền và nghĩa vụ sau đây:</w:t>
      </w:r>
    </w:p>
    <w:p w14:paraId="0A895DA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Hỗ trợ tổ chức triệu tập họp Đại hội đồng cổ đông, Hội đồng quản trị; ghi chép các biên bản họp;</w:t>
      </w:r>
    </w:p>
    <w:p w14:paraId="52DA16D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Hỗ trợ thành viên Hội đồng quản trị trong việc thực hiện quyền và nghĩa vụ được giao;</w:t>
      </w:r>
    </w:p>
    <w:p w14:paraId="13AC4EF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Hỗ trợ Hội đồng quản trị trong áp dụng và thực hiện nguyên tắc quản trị Petrolimex;</w:t>
      </w:r>
    </w:p>
    <w:p w14:paraId="545F21E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Hỗ trợ Petrolimex trong xây dựng quan hệ cổ đông và bảo vệ quyền, lợi ích hợp pháp của cổ đông; việc tuân thủ nghĩa vụ cung cấp thông tin, công khai hóa thông tin và thủ tục hành chính;</w:t>
      </w:r>
    </w:p>
    <w:p w14:paraId="60A4FE53" w14:textId="4C0A45B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Quyền và nghĩa vụ khác theo quy định tại Luật Doanh nghiệp</w:t>
      </w:r>
      <w:r w:rsidR="006912FC" w:rsidRPr="002D0B64">
        <w:rPr>
          <w:rFonts w:ascii="Times New Roman" w:hAnsi="Times New Roman"/>
          <w:bCs/>
          <w:sz w:val="26"/>
          <w:szCs w:val="26"/>
          <w:lang w:val="vi-VN"/>
        </w:rPr>
        <w:t xml:space="preserve">, </w:t>
      </w:r>
      <w:r w:rsidRPr="002D0B64">
        <w:rPr>
          <w:rFonts w:ascii="Times New Roman" w:hAnsi="Times New Roman"/>
          <w:bCs/>
          <w:sz w:val="26"/>
          <w:szCs w:val="26"/>
          <w:lang w:val="vi-VN"/>
        </w:rPr>
        <w:t>Điều lệ</w:t>
      </w:r>
      <w:r w:rsidR="006912FC" w:rsidRPr="002D0B64">
        <w:rPr>
          <w:rFonts w:ascii="Times New Roman" w:hAnsi="Times New Roman"/>
          <w:bCs/>
          <w:sz w:val="26"/>
          <w:szCs w:val="26"/>
          <w:lang w:val="vi-VN"/>
        </w:rPr>
        <w:t xml:space="preserve"> và các quy chế nội bộ của</w:t>
      </w:r>
      <w:r w:rsidRPr="002D0B64">
        <w:rPr>
          <w:rFonts w:ascii="Times New Roman" w:hAnsi="Times New Roman"/>
          <w:bCs/>
          <w:sz w:val="26"/>
          <w:szCs w:val="26"/>
          <w:lang w:val="vi-VN"/>
        </w:rPr>
        <w:t xml:space="preserve"> Petrolimex.</w:t>
      </w:r>
    </w:p>
    <w:p w14:paraId="34BD9AB5"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9. Miễn nhiệm, bãi nhiệm, thay thế và bổ sung thành viên Hội đồng quản trị</w:t>
      </w:r>
    </w:p>
    <w:p w14:paraId="68E4E27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Đại hội đồng cổ đông miễn nhiệm thành viên Hội đồng quản trị trong trường hợp sau đây:</w:t>
      </w:r>
    </w:p>
    <w:p w14:paraId="2FD047A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Không có đủ tiêu chuẩn và điều kiện theo quy định tại Điều 155 Luật Doanh nghiệp;</w:t>
      </w:r>
    </w:p>
    <w:p w14:paraId="645A488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Có đơn từ chức và được chấp thuận;</w:t>
      </w:r>
    </w:p>
    <w:p w14:paraId="4DD1C66F" w14:textId="77777777" w:rsidR="006912FC" w:rsidRPr="002D0B64" w:rsidRDefault="006912FC" w:rsidP="006912FC">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Cung cấp thông tin cá nhân sai khi gửi cho Petrolimex với tư cách là ứng viên Hội đồng quản trị;</w:t>
      </w:r>
    </w:p>
    <w:p w14:paraId="0519E69E" w14:textId="31BB6788" w:rsidR="006912FC" w:rsidRPr="002D0B64" w:rsidRDefault="006912FC" w:rsidP="006912FC">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Do cổ đông hoặc nhóm cổ đông đề nghị thay đổi người đại diện</w:t>
      </w:r>
      <w:r w:rsidR="00002690" w:rsidRPr="002D0B64">
        <w:rPr>
          <w:rFonts w:ascii="Times New Roman" w:hAnsi="Times New Roman"/>
          <w:bCs/>
          <w:sz w:val="26"/>
          <w:szCs w:val="26"/>
          <w:lang w:val="vi-VN"/>
        </w:rPr>
        <w:t>;</w:t>
      </w:r>
    </w:p>
    <w:p w14:paraId="217ABA1F" w14:textId="6DBE2EA2" w:rsidR="006912FC" w:rsidRPr="002D0B64" w:rsidRDefault="006912FC"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Các trường hợp khác theo quy định của pháp luật và theo nghị quyết của Đại hội đồng cổ đông.</w:t>
      </w:r>
    </w:p>
    <w:p w14:paraId="345C2AC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Đại hội đồng cổ đông bãi nhiệm thành viên Hội đồng quản trị trong trường hợp sau đây:</w:t>
      </w:r>
    </w:p>
    <w:p w14:paraId="4EE1CE3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Không tham gia các hoạt động của Hội đồng quản trị trong 6 tháng liên tục, trừ trường hợp bất khả kháng;</w:t>
      </w:r>
    </w:p>
    <w:p w14:paraId="5EA40E28" w14:textId="231F2173" w:rsidR="006912FC" w:rsidRPr="002D0B64" w:rsidRDefault="006912FC"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Không hoàn thành nhiệm vụ, công việc được phân công;</w:t>
      </w:r>
    </w:p>
    <w:p w14:paraId="47B0D71E" w14:textId="33FA691A" w:rsidR="0086325E" w:rsidRPr="002D0B64" w:rsidRDefault="006912FC"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w:t>
      </w:r>
      <w:r w:rsidR="0086325E" w:rsidRPr="002D0B64">
        <w:rPr>
          <w:rFonts w:ascii="Times New Roman" w:hAnsi="Times New Roman"/>
          <w:bCs/>
          <w:sz w:val="26"/>
          <w:szCs w:val="26"/>
          <w:lang w:val="vi-VN"/>
        </w:rPr>
        <w:t>) Trường hợp khác</w:t>
      </w:r>
      <w:r w:rsidRPr="002D0B64">
        <w:rPr>
          <w:rFonts w:ascii="Times New Roman" w:hAnsi="Times New Roman"/>
          <w:bCs/>
          <w:sz w:val="26"/>
          <w:szCs w:val="26"/>
          <w:lang w:val="vi-VN"/>
        </w:rPr>
        <w:t xml:space="preserve"> theo</w:t>
      </w:r>
      <w:r w:rsidR="0086325E" w:rsidRPr="002D0B64">
        <w:rPr>
          <w:rFonts w:ascii="Times New Roman" w:hAnsi="Times New Roman"/>
          <w:bCs/>
          <w:sz w:val="26"/>
          <w:szCs w:val="26"/>
          <w:lang w:val="vi-VN"/>
        </w:rPr>
        <w:t xml:space="preserve"> quy định </w:t>
      </w:r>
      <w:r w:rsidRPr="002D0B64">
        <w:rPr>
          <w:rFonts w:ascii="Times New Roman" w:hAnsi="Times New Roman"/>
          <w:bCs/>
          <w:sz w:val="26"/>
          <w:szCs w:val="26"/>
          <w:lang w:val="vi-VN"/>
        </w:rPr>
        <w:t xml:space="preserve">của pháp luật và </w:t>
      </w:r>
      <w:r w:rsidR="0086325E" w:rsidRPr="002D0B64">
        <w:rPr>
          <w:rFonts w:ascii="Times New Roman" w:hAnsi="Times New Roman"/>
          <w:bCs/>
          <w:sz w:val="26"/>
          <w:szCs w:val="26"/>
          <w:lang w:val="vi-VN"/>
        </w:rPr>
        <w:t>Điều lệ Petrolimex.</w:t>
      </w:r>
    </w:p>
    <w:p w14:paraId="66396A2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43A9FBE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Hội đồng quản trị phải triệu tập họp Đại hội đồng cổ đông để bầu bổ sung thành viên Hội đồng quản trị trong trường hợp sau đây:</w:t>
      </w:r>
    </w:p>
    <w:p w14:paraId="6B31034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Số thành viên Hội đồng quản trị bị giảm quá một phần ba so với số quy định tại Điều lệ Petrolimex. Trường hợp này, Hội đồng quản trị phải triệu tập họp Đại hội đồng cổ đông trong thời hạn 60 ngày kể từ ngày số thành viên bị giảm quá một phần ba;</w:t>
      </w:r>
    </w:p>
    <w:p w14:paraId="708127C4" w14:textId="304D866A" w:rsidR="0086325E" w:rsidRPr="002D0B64" w:rsidRDefault="00CF58F7"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w:t>
      </w:r>
      <w:r w:rsidR="0086325E" w:rsidRPr="002D0B64">
        <w:rPr>
          <w:rFonts w:ascii="Times New Roman" w:hAnsi="Times New Roman"/>
          <w:bCs/>
          <w:sz w:val="26"/>
          <w:szCs w:val="26"/>
          <w:lang w:val="vi-VN"/>
        </w:rPr>
        <w:t>) Trừ trường hợp quy định tại điểm a và điểm b khoản này, Đại hội đồng cổ đông bầu thành viên mới thay thế thành viên Hội đồng quản trị đã bị miễn nhiệm, bãi nhiệm tại cuộc họp gần nhất.</w:t>
      </w:r>
    </w:p>
    <w:p w14:paraId="25DF72F4" w14:textId="377D19C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 xml:space="preserve">Điều 10. Cách thức </w:t>
      </w:r>
      <w:r w:rsidR="006912FC" w:rsidRPr="002D0B64">
        <w:rPr>
          <w:rFonts w:ascii="Times New Roman" w:hAnsi="Times New Roman"/>
          <w:b/>
          <w:sz w:val="26"/>
          <w:szCs w:val="26"/>
          <w:lang w:val="vi-VN"/>
        </w:rPr>
        <w:t xml:space="preserve">ứng cử, đề cử, </w:t>
      </w:r>
      <w:r w:rsidRPr="002D0B64">
        <w:rPr>
          <w:rFonts w:ascii="Times New Roman" w:hAnsi="Times New Roman"/>
          <w:b/>
          <w:sz w:val="26"/>
          <w:szCs w:val="26"/>
          <w:lang w:val="vi-VN"/>
        </w:rPr>
        <w:t>bầu, miễn nhiệm, bãi nhiệm thành viên Hội đồng quản trị</w:t>
      </w:r>
    </w:p>
    <w:p w14:paraId="0849D21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Việc đề cử người vào Hội đồng quản trị thực hiện như sau:</w:t>
      </w:r>
    </w:p>
    <w:p w14:paraId="130D487F" w14:textId="124E2909"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Các cổ đông phổ thông hợp thành nhóm để đề cử người vào Hội đồng quản trị phải thông báo về việc họp nhóm cho các cổ đông dự họp biết trước khi khai mạc Đại hội đồng cổ đông</w:t>
      </w:r>
      <w:r w:rsidR="006912FC" w:rsidRPr="002D0B64">
        <w:rPr>
          <w:rFonts w:ascii="Times New Roman" w:hAnsi="Times New Roman"/>
          <w:bCs/>
          <w:sz w:val="26"/>
          <w:szCs w:val="26"/>
          <w:lang w:val="vi-VN"/>
        </w:rPr>
        <w:t xml:space="preserve"> theo quy định tại Điều lệ Petrolimex</w:t>
      </w:r>
      <w:r w:rsidRPr="002D0B64">
        <w:rPr>
          <w:rFonts w:ascii="Times New Roman" w:hAnsi="Times New Roman"/>
          <w:bCs/>
          <w:sz w:val="26"/>
          <w:szCs w:val="26"/>
          <w:lang w:val="vi-VN"/>
        </w:rPr>
        <w:t xml:space="preserve">. </w:t>
      </w:r>
    </w:p>
    <w:p w14:paraId="7FA2F3F1" w14:textId="5B6DE75D"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w:t>
      </w:r>
    </w:p>
    <w:p w14:paraId="2975738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c) Cổ đông hoặc nhóm cổ đông nắm giữ từ 10% đến dưới 20% tổng số cổ phần có quyền biểu quyết được đề cử một (1) ứng viên; từ 20% đến dưới 30% được đề cử tối đa hai (2) ứng viên; từ 30% đến dưới 40% được đề cử tối đa ba (3) ứng viên; từ 40% đến dưới 50% được đề cử tối đa bốn (4) ứng viên; từ 50% đến dưới 60% được đề cử tối đa năm (5) ứng viên; từ 60% đến dưới 70% được đề cử tối đa sáu (6) ứng viên; từ 70% đến dưới 80% được đề cử tối đa bảy (7) ứng viên. </w:t>
      </w:r>
    </w:p>
    <w:p w14:paraId="19DD5850" w14:textId="46917F0E"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Trường hợp số lượng ứng cử viên Hội đồng quản trị thông qua đề cử và ứng cử vẫn không đủ số lượng cần thiết, Hội đồng quản trị đương nhiệm giới thiệu thêm ứng cử viên hoặc tổ chức đề cử theo quy định tại Điều lệ Petrolimex, Quy chế nội bộ về quản trị Petrolimex và Quy chế </w:t>
      </w:r>
      <w:r w:rsidR="00E12BB5" w:rsidRPr="002D0B64">
        <w:rPr>
          <w:rFonts w:ascii="Times New Roman" w:hAnsi="Times New Roman"/>
          <w:bCs/>
          <w:sz w:val="26"/>
          <w:szCs w:val="26"/>
          <w:lang w:val="vi-VN"/>
        </w:rPr>
        <w:t>này</w:t>
      </w:r>
      <w:r w:rsidRPr="002D0B64">
        <w:rPr>
          <w:rFonts w:ascii="Times New Roman" w:hAnsi="Times New Roman"/>
          <w:bCs/>
          <w:sz w:val="26"/>
          <w:szCs w:val="26"/>
          <w:lang w:val="vi-VN"/>
        </w:rPr>
        <w:t>.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5B91A1DE" w14:textId="7BACB635"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3. 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Petrolimex. Trường hợp có từ 2 ứng cử viên trở lên đạt cùng số phiếu bầu như nhau cho thành viên cuối cùng của Hội đồng quản trị thì </w:t>
      </w:r>
      <w:r w:rsidRPr="002D0B64">
        <w:rPr>
          <w:rFonts w:ascii="Times New Roman" w:hAnsi="Times New Roman"/>
          <w:bCs/>
          <w:sz w:val="26"/>
          <w:szCs w:val="26"/>
          <w:lang w:val="vi-VN"/>
        </w:rPr>
        <w:lastRenderedPageBreak/>
        <w:t>sẽ tiến hành bầu lại trong số các ứng cử viên có số phiếu bầu ngang nhau hoặc lựa chọn theo tiêu chí quy chế bầu cử.</w:t>
      </w:r>
    </w:p>
    <w:p w14:paraId="7CFBB350" w14:textId="6EB98FB4"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4. Việc miễn nhiệm, bãi nhiệm thành viên Hội đồng quản trị do Đại hội đồng cổ đông quyết định theo </w:t>
      </w:r>
      <w:r w:rsidR="006912FC" w:rsidRPr="002D0B64">
        <w:rPr>
          <w:rFonts w:ascii="Times New Roman" w:hAnsi="Times New Roman"/>
          <w:bCs/>
          <w:sz w:val="26"/>
          <w:szCs w:val="26"/>
          <w:lang w:val="vi-VN"/>
        </w:rPr>
        <w:t>điều kiện để Nghị quyết Đại hội đồng cổ đông được thông qua theo quy định tại Điều lệ Petrolimex</w:t>
      </w:r>
      <w:r w:rsidRPr="002D0B64">
        <w:rPr>
          <w:rFonts w:ascii="Times New Roman" w:hAnsi="Times New Roman"/>
          <w:bCs/>
          <w:sz w:val="26"/>
          <w:szCs w:val="26"/>
          <w:lang w:val="vi-VN"/>
        </w:rPr>
        <w:t>.</w:t>
      </w:r>
    </w:p>
    <w:p w14:paraId="5F1AF2F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Thành viên Hội đồng quản trị bắt đầu thực hiện nhiệm vụ kể từ khi Đại hội đồng cổ đông bầu các chức danh này và tiếp quản công việc; phải chịu trách nhiệm cá nhân đối với nhiệm vụ của mình trong thời gian đương nhiệm.</w:t>
      </w:r>
    </w:p>
    <w:p w14:paraId="27E77440"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11. Thông báo về bầu, miễn nhiệm, bãi nhiệm thành viên Hội đồng quản trị</w:t>
      </w:r>
    </w:p>
    <w:p w14:paraId="75638D8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Trường hợp đã xác định được ứng cử viên Hội đồng quản trị,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thành viên Hội đồng quản trị. Thông tin liên quan đến ứng cử viên Hội đồng quản trị được công bố bao gồm:</w:t>
      </w:r>
    </w:p>
    <w:p w14:paraId="0739121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Họ tên, ngày, tháng, năm sinh;</w:t>
      </w:r>
    </w:p>
    <w:p w14:paraId="3377D00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Trình độ chuyên môn;</w:t>
      </w:r>
    </w:p>
    <w:p w14:paraId="16755872"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Quá trình công tác;</w:t>
      </w:r>
    </w:p>
    <w:p w14:paraId="2ECEB91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Các chức danh quản lý khác (bao gồm cả chức danh Hội đồng quản trị của công ty khác);</w:t>
      </w:r>
    </w:p>
    <w:p w14:paraId="4B9FC9F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Lợi ích có liên quan tới Petrolimex và các bên có liên quan của Petrolimex;</w:t>
      </w:r>
    </w:p>
    <w:p w14:paraId="4C134F43" w14:textId="5FCAE02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e) Các thông tin khác (nếu có) theo quy định tại Điều lệ Petrolimex</w:t>
      </w:r>
      <w:r w:rsidR="004F71B8" w:rsidRPr="002D0B64">
        <w:rPr>
          <w:rFonts w:ascii="Times New Roman" w:hAnsi="Times New Roman"/>
          <w:bCs/>
          <w:sz w:val="26"/>
          <w:szCs w:val="26"/>
          <w:lang w:val="vi-VN"/>
        </w:rPr>
        <w:t>;</w:t>
      </w:r>
    </w:p>
    <w:p w14:paraId="79F2E2EF" w14:textId="24230402" w:rsidR="004F71B8" w:rsidRPr="002D0B64" w:rsidRDefault="004F71B8"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g) Petrolimex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4F371220" w14:textId="10C93257" w:rsidR="006912FC" w:rsidRPr="002D0B64" w:rsidRDefault="006912FC"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Trong vòng 24 giờ kể từ khi Đại hội đồng cổ đông thống nhất thông qua kết quả bầu, miễn nhiệm, bãi nhiệm thành viên Hội đồng quản trị, Petrolimex có trách nhiệm thông tin theo quy định pháp luật về công bố thông tin trên thị trường chứng khoán.</w:t>
      </w:r>
    </w:p>
    <w:p w14:paraId="107DC7DA" w14:textId="77777777" w:rsidR="00C6680D" w:rsidRPr="002D0B64" w:rsidRDefault="00C6680D" w:rsidP="00854F00">
      <w:pPr>
        <w:spacing w:after="0" w:line="240" w:lineRule="auto"/>
        <w:jc w:val="center"/>
        <w:rPr>
          <w:rFonts w:ascii="Times New Roman" w:hAnsi="Times New Roman"/>
          <w:b/>
          <w:sz w:val="26"/>
          <w:szCs w:val="26"/>
          <w:lang w:val="vi-VN"/>
        </w:rPr>
      </w:pPr>
    </w:p>
    <w:p w14:paraId="43E40677" w14:textId="4A328DFC" w:rsidR="0086325E" w:rsidRPr="002D0B64" w:rsidRDefault="004B2039" w:rsidP="00854F00">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 xml:space="preserve">CHƯƠNG </w:t>
      </w:r>
      <w:r w:rsidR="0086325E" w:rsidRPr="002D0B64">
        <w:rPr>
          <w:rFonts w:ascii="Times New Roman" w:hAnsi="Times New Roman"/>
          <w:b/>
          <w:sz w:val="26"/>
          <w:szCs w:val="26"/>
          <w:lang w:val="vi-VN"/>
        </w:rPr>
        <w:t>III</w:t>
      </w:r>
      <w:r w:rsidRPr="002D0B64">
        <w:rPr>
          <w:rFonts w:ascii="Times New Roman" w:hAnsi="Times New Roman"/>
          <w:b/>
          <w:sz w:val="26"/>
          <w:szCs w:val="26"/>
          <w:lang w:val="vi-VN"/>
        </w:rPr>
        <w:t>.</w:t>
      </w:r>
    </w:p>
    <w:p w14:paraId="1DD8C9D1" w14:textId="77777777" w:rsidR="0086325E" w:rsidRPr="002D0B64" w:rsidRDefault="0086325E" w:rsidP="00854F00">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HỘI ĐỒNG QUẢN TRỊ</w:t>
      </w:r>
    </w:p>
    <w:p w14:paraId="0169B8D2" w14:textId="77777777" w:rsidR="00C6680D" w:rsidRPr="002D0B64" w:rsidRDefault="00C6680D" w:rsidP="00854F00">
      <w:pPr>
        <w:spacing w:after="0" w:line="240" w:lineRule="auto"/>
        <w:jc w:val="center"/>
        <w:rPr>
          <w:rFonts w:ascii="Times New Roman" w:hAnsi="Times New Roman"/>
          <w:b/>
          <w:sz w:val="26"/>
          <w:szCs w:val="26"/>
          <w:lang w:val="vi-VN"/>
        </w:rPr>
      </w:pPr>
    </w:p>
    <w:p w14:paraId="20C30E73"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12. Quyền và nghĩa vụ của Hội đồng quản trị</w:t>
      </w:r>
    </w:p>
    <w:p w14:paraId="760E1C1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là cơ quan quản lý Petrolimex, có toàn quyền nhân danh Petrolimex để quyết định, thực hiện quyền và nghĩa vụ của Petrolimex, trừ các quyền và nghĩa vụ thuộc thẩm quyền của Đại hội đồng cổ đông.</w:t>
      </w:r>
    </w:p>
    <w:p w14:paraId="165918D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2. Quyền và nghĩa vụ của Hội đồng quản trị do luật pháp, Điều lệ Petrolimex và Đại hội đồng cổ đông quy định. Cụ thể, Hội đồng quản trị có những quyền hạn và nghĩa vụ sau:</w:t>
      </w:r>
    </w:p>
    <w:p w14:paraId="731AD2A2"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Quyết định chiến lược, kế hoạch phát triển trung hạn và kế hoạch kinh doanh hằng năm của Petrolimex;</w:t>
      </w:r>
    </w:p>
    <w:p w14:paraId="670F8B9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Kiến nghị loại cổ phần và tổng số cổ phần được quyền chào bán của từng loại;</w:t>
      </w:r>
    </w:p>
    <w:p w14:paraId="5A6AC15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Quyết định bán cổ phần chưa bán trong phạm vi số cổ phần được quyền chào bán của từng loại; quyết định huy động thêm vốn theo hình thức khác;</w:t>
      </w:r>
    </w:p>
    <w:p w14:paraId="4C88549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Quyết định giá bán cổ phần và trái phiếu của Petrolimex;</w:t>
      </w:r>
    </w:p>
    <w:p w14:paraId="2521F5D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Quyết định mua lại cổ phần theo quy định tại khoản 1 và khoản 2 Điều 133 Luật Doanh nghiệp;</w:t>
      </w:r>
    </w:p>
    <w:p w14:paraId="22E19399" w14:textId="4B070AC6"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e) </w:t>
      </w:r>
      <w:r w:rsidR="00E60E92" w:rsidRPr="002D0B64">
        <w:rPr>
          <w:rFonts w:ascii="Times New Roman" w:hAnsi="Times New Roman"/>
          <w:bCs/>
          <w:sz w:val="26"/>
          <w:szCs w:val="26"/>
          <w:lang w:val="vi-VN"/>
        </w:rPr>
        <w:t>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đầu tư</w:t>
      </w:r>
      <w:r w:rsidRPr="002D0B64">
        <w:rPr>
          <w:rFonts w:ascii="Times New Roman" w:hAnsi="Times New Roman"/>
          <w:bCs/>
          <w:sz w:val="26"/>
          <w:szCs w:val="26"/>
          <w:lang w:val="vi-VN"/>
        </w:rPr>
        <w:t>;</w:t>
      </w:r>
    </w:p>
    <w:p w14:paraId="2B3513E2" w14:textId="315F2353" w:rsidR="00E60E92" w:rsidRPr="002D0B64" w:rsidRDefault="00E1014C"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g</w:t>
      </w:r>
      <w:r w:rsidR="00E60E92" w:rsidRPr="002D0B64">
        <w:rPr>
          <w:rFonts w:ascii="Times New Roman" w:hAnsi="Times New Roman"/>
          <w:bCs/>
          <w:sz w:val="26"/>
          <w:szCs w:val="26"/>
          <w:lang w:val="vi-VN"/>
        </w:rPr>
        <w:t xml:space="preserve">) </w:t>
      </w:r>
      <w:r w:rsidR="001233CE" w:rsidRPr="002D0B64">
        <w:rPr>
          <w:rFonts w:ascii="Times New Roman" w:hAnsi="Times New Roman"/>
          <w:bCs/>
          <w:sz w:val="26"/>
          <w:szCs w:val="26"/>
          <w:lang w:val="vi-VN"/>
        </w:rPr>
        <w:t>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bán. Giá trị tài sản được xác định theo giá mua, thuê mua đối với trường hợp mua, thuê mua tài sản cố định hoặc giá trị còn lại theo sổ sách kế toán đối với trường hợp bán tài sản cố định;</w:t>
      </w:r>
    </w:p>
    <w:p w14:paraId="69DF312C" w14:textId="13271DA0" w:rsidR="001233CE" w:rsidRPr="002D0B64" w:rsidRDefault="00132187"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h</w:t>
      </w:r>
      <w:r w:rsidR="001C084D" w:rsidRPr="002D0B64">
        <w:rPr>
          <w:rFonts w:ascii="Times New Roman" w:hAnsi="Times New Roman"/>
          <w:bCs/>
          <w:sz w:val="26"/>
          <w:szCs w:val="26"/>
          <w:lang w:val="vi-VN"/>
        </w:rPr>
        <w:t>) 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w:t>
      </w:r>
      <w:r w:rsidR="00CC15C7" w:rsidRPr="002D0B64">
        <w:rPr>
          <w:rFonts w:ascii="Times New Roman" w:hAnsi="Times New Roman"/>
          <w:bCs/>
          <w:sz w:val="26"/>
          <w:szCs w:val="26"/>
          <w:lang w:val="vi-VN"/>
        </w:rPr>
        <w:t xml:space="preserve">. </w:t>
      </w:r>
      <w:r w:rsidR="001C084D" w:rsidRPr="002D0B64">
        <w:rPr>
          <w:rFonts w:ascii="Times New Roman" w:hAnsi="Times New Roman"/>
          <w:bCs/>
          <w:sz w:val="26"/>
          <w:szCs w:val="26"/>
          <w:lang w:val="vi-VN"/>
        </w:rPr>
        <w:t>Vốn chủ sở hữu, vốn đầu tư của chủ sở hữu được xác định căn cứ báo cáo tài chính riêng quý hoặc năm của Petrolimex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theo quy định tại khoản 4 Điều 26 Nghị định 366/2025/NĐ-CP;</w:t>
      </w:r>
    </w:p>
    <w:p w14:paraId="42E82189" w14:textId="6835388D"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i</w:t>
      </w:r>
      <w:r w:rsidR="0086325E" w:rsidRPr="002D0B64">
        <w:rPr>
          <w:rFonts w:ascii="Times New Roman" w:hAnsi="Times New Roman"/>
          <w:bCs/>
          <w:sz w:val="26"/>
          <w:szCs w:val="26"/>
          <w:lang w:val="vi-VN"/>
        </w:rPr>
        <w:t>) Quyết định giải pháp phát triển thị trường, tiếp thị và công nghệ;</w:t>
      </w:r>
    </w:p>
    <w:p w14:paraId="5E5B4D26" w14:textId="4C195AE2"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k</w:t>
      </w:r>
      <w:r w:rsidR="0086325E" w:rsidRPr="002D0B64">
        <w:rPr>
          <w:rFonts w:ascii="Times New Roman" w:hAnsi="Times New Roman"/>
          <w:bCs/>
          <w:sz w:val="26"/>
          <w:szCs w:val="26"/>
          <w:lang w:val="vi-VN"/>
        </w:rPr>
        <w:t>) Thông qua hợp đồng mua, bán, vay, cho vay và hợp đồng, giao dịch khác có giá trị từ 35% tổng giá trị tài sản trở lên được ghi trong báo cáo tài chính gần nhất của Petrolimex</w:t>
      </w:r>
      <w:r w:rsidR="00AB3EFA" w:rsidRPr="002D0B64">
        <w:rPr>
          <w:rFonts w:ascii="Times New Roman" w:hAnsi="Times New Roman"/>
          <w:bCs/>
          <w:sz w:val="26"/>
          <w:szCs w:val="26"/>
          <w:lang w:val="vi-VN"/>
        </w:rPr>
        <w:t>, trừ</w:t>
      </w:r>
      <w:r w:rsidR="0086325E" w:rsidRPr="002D0B64">
        <w:rPr>
          <w:rFonts w:ascii="Times New Roman" w:hAnsi="Times New Roman"/>
          <w:bCs/>
          <w:sz w:val="26"/>
          <w:szCs w:val="26"/>
          <w:lang w:val="vi-VN"/>
        </w:rPr>
        <w:t xml:space="preserve"> hợp đồng, giao dịch thuộc thẩm quyền quyết định của Đại hội đồng cổ đông theo quy định tại </w:t>
      </w:r>
      <w:r w:rsidR="00A366E7" w:rsidRPr="002D0B64">
        <w:rPr>
          <w:rFonts w:ascii="Times New Roman" w:hAnsi="Times New Roman"/>
          <w:bCs/>
          <w:sz w:val="26"/>
          <w:szCs w:val="26"/>
          <w:lang w:val="vi-VN"/>
        </w:rPr>
        <w:t>Điều lệ Petrolimex</w:t>
      </w:r>
      <w:r w:rsidR="0086325E" w:rsidRPr="002D0B64">
        <w:rPr>
          <w:rFonts w:ascii="Times New Roman" w:hAnsi="Times New Roman"/>
          <w:bCs/>
          <w:sz w:val="26"/>
          <w:szCs w:val="26"/>
          <w:lang w:val="vi-VN"/>
        </w:rPr>
        <w:t>, khoản 1 và khoản 3 Điều 167 Luật Doanh nghiệp;</w:t>
      </w:r>
    </w:p>
    <w:p w14:paraId="6FAB9679" w14:textId="03C072C9"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l</w:t>
      </w:r>
      <w:r w:rsidR="0086325E" w:rsidRPr="002D0B64">
        <w:rPr>
          <w:rFonts w:ascii="Times New Roman" w:hAnsi="Times New Roman"/>
          <w:bCs/>
          <w:sz w:val="26"/>
          <w:szCs w:val="26"/>
          <w:lang w:val="vi-VN"/>
        </w:rPr>
        <w:t xml:space="preserve">) Bầu, miễn nhiệm, bãi nhiệm Chủ tịch Hội đồng quản trị; bổ nhiệm, miễn nhiệm, ký kết hợp đồng, chấm dứt hợp đồng đối với Tổng giám đốc và người quản lý </w:t>
      </w:r>
      <w:r w:rsidR="0086325E" w:rsidRPr="002D0B64">
        <w:rPr>
          <w:rFonts w:ascii="Times New Roman" w:hAnsi="Times New Roman"/>
          <w:bCs/>
          <w:sz w:val="26"/>
          <w:szCs w:val="26"/>
          <w:lang w:val="vi-VN"/>
        </w:rPr>
        <w:lastRenderedPageBreak/>
        <w:t>quan trọng khác do Petrolimex quy định; quyết định tiền lương, thù lao, thưởng và lợi ích khác của những người quản lý đó; cử, bổ nhiệm, phê duyệt bổ nhiệm cán bộ trong Petrolimex và quyết định/phê duyệt tiền lương, thù lao, quyền lợi khác của cán bộ đó theo quy định tại quy chế quản lý nội bộ Tập đoàn;</w:t>
      </w:r>
    </w:p>
    <w:p w14:paraId="24B8A0D6" w14:textId="090044F7"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m</w:t>
      </w:r>
      <w:r w:rsidR="0086325E" w:rsidRPr="002D0B64">
        <w:rPr>
          <w:rFonts w:ascii="Times New Roman" w:hAnsi="Times New Roman"/>
          <w:bCs/>
          <w:sz w:val="26"/>
          <w:szCs w:val="26"/>
          <w:lang w:val="vi-VN"/>
        </w:rPr>
        <w:t>) Giám sát, chỉ đạo Tổng giám đốc và người quản lý khác trong điều hành công việc kinh doanh hằng ngày của Petrolimex;</w:t>
      </w:r>
    </w:p>
    <w:p w14:paraId="59FEF567" w14:textId="6A627731"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n</w:t>
      </w:r>
      <w:r w:rsidR="0086325E" w:rsidRPr="002D0B64">
        <w:rPr>
          <w:rFonts w:ascii="Times New Roman" w:hAnsi="Times New Roman"/>
          <w:bCs/>
          <w:sz w:val="26"/>
          <w:szCs w:val="26"/>
          <w:lang w:val="vi-VN"/>
        </w:rPr>
        <w:t>) Quyết định cơ cấu tổ chức, quy chế quản lý nội bộ của Petrolimex, quyết định thành lập công ty con, chi nhánh, văn phòng đại diện và việc góp vốn, mua cổ phần của doanh nghiệp khác;</w:t>
      </w:r>
    </w:p>
    <w:p w14:paraId="25194B15" w14:textId="5E838D3B"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o</w:t>
      </w:r>
      <w:r w:rsidR="0086325E" w:rsidRPr="002D0B64">
        <w:rPr>
          <w:rFonts w:ascii="Times New Roman" w:hAnsi="Times New Roman"/>
          <w:bCs/>
          <w:sz w:val="26"/>
          <w:szCs w:val="26"/>
          <w:lang w:val="vi-VN"/>
        </w:rPr>
        <w:t>) Duyệt chương trình, nội dung tài liệu phục vụ họp Đại hội đồng cổ đông, triệu tập họp Đại hội đồng cổ đông hoặc lấy ý kiến để Đại hội đồng cổ đông thông qua nghị quyết;</w:t>
      </w:r>
    </w:p>
    <w:p w14:paraId="5662363A" w14:textId="77CE08FD"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p</w:t>
      </w:r>
      <w:r w:rsidR="0086325E" w:rsidRPr="002D0B64">
        <w:rPr>
          <w:rFonts w:ascii="Times New Roman" w:hAnsi="Times New Roman"/>
          <w:bCs/>
          <w:sz w:val="26"/>
          <w:szCs w:val="26"/>
          <w:lang w:val="vi-VN"/>
        </w:rPr>
        <w:t>) Trình báo cáo tài chính hằng năm đã được kiểm toán lên Đại hội đồng cổ đông;</w:t>
      </w:r>
    </w:p>
    <w:p w14:paraId="10C7217F" w14:textId="363BDC14"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q</w:t>
      </w:r>
      <w:r w:rsidR="0086325E" w:rsidRPr="002D0B64">
        <w:rPr>
          <w:rFonts w:ascii="Times New Roman" w:hAnsi="Times New Roman"/>
          <w:bCs/>
          <w:sz w:val="26"/>
          <w:szCs w:val="26"/>
          <w:lang w:val="vi-VN"/>
        </w:rPr>
        <w:t>) Kiến nghị mức cổ tức được trả; quyết định thời hạn và thủ tục trả cổ tức hoặc xử lý lỗ phát sinh trong quá trình kinh doanh;</w:t>
      </w:r>
    </w:p>
    <w:p w14:paraId="425CB11F" w14:textId="620BA922"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r</w:t>
      </w:r>
      <w:r w:rsidR="0086325E" w:rsidRPr="002D0B64">
        <w:rPr>
          <w:rFonts w:ascii="Times New Roman" w:hAnsi="Times New Roman"/>
          <w:bCs/>
          <w:sz w:val="26"/>
          <w:szCs w:val="26"/>
          <w:lang w:val="vi-VN"/>
        </w:rPr>
        <w:t>) Kiến nghị việc tổ chức lại, giải thể</w:t>
      </w:r>
      <w:r w:rsidR="00691D85" w:rsidRPr="002D0B64">
        <w:rPr>
          <w:rFonts w:ascii="Times New Roman" w:hAnsi="Times New Roman"/>
          <w:bCs/>
          <w:sz w:val="26"/>
          <w:szCs w:val="26"/>
          <w:lang w:val="vi-VN"/>
        </w:rPr>
        <w:t xml:space="preserve"> Petrolimex;</w:t>
      </w:r>
      <w:r w:rsidR="0086325E" w:rsidRPr="002D0B64">
        <w:rPr>
          <w:rFonts w:ascii="Times New Roman" w:hAnsi="Times New Roman"/>
          <w:bCs/>
          <w:sz w:val="26"/>
          <w:szCs w:val="26"/>
          <w:lang w:val="vi-VN"/>
        </w:rPr>
        <w:t xml:space="preserve"> yêu cầu </w:t>
      </w:r>
      <w:r w:rsidR="00B62F44" w:rsidRPr="002D0B64">
        <w:rPr>
          <w:rFonts w:ascii="Times New Roman" w:hAnsi="Times New Roman"/>
          <w:bCs/>
          <w:sz w:val="26"/>
          <w:szCs w:val="26"/>
          <w:lang w:val="vi-VN"/>
        </w:rPr>
        <w:t xml:space="preserve">áp dụng thủ tục phục hồi Petrolimex theo quy định của pháp luật về phục hồi, </w:t>
      </w:r>
      <w:r w:rsidR="0086325E" w:rsidRPr="002D0B64">
        <w:rPr>
          <w:rFonts w:ascii="Times New Roman" w:hAnsi="Times New Roman"/>
          <w:bCs/>
          <w:sz w:val="26"/>
          <w:szCs w:val="26"/>
          <w:lang w:val="vi-VN"/>
        </w:rPr>
        <w:t>phá sản;</w:t>
      </w:r>
    </w:p>
    <w:p w14:paraId="7903BDA3" w14:textId="74646772" w:rsidR="0086325E" w:rsidRPr="002D0B64" w:rsidRDefault="002B0890"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s</w:t>
      </w:r>
      <w:r w:rsidR="0086325E" w:rsidRPr="002D0B64">
        <w:rPr>
          <w:rFonts w:ascii="Times New Roman" w:hAnsi="Times New Roman"/>
          <w:bCs/>
          <w:sz w:val="26"/>
          <w:szCs w:val="26"/>
          <w:lang w:val="vi-VN"/>
        </w:rPr>
        <w:t>) Quyết định ban hành Quy chế hoạt động Hội đồng quản trị, Quy chế nội bộ về quản trị Petrolimex sau khi được Đại hội đồng cổ đông thông qua; Quy chế về công bố thông tin của Petrolimex</w:t>
      </w:r>
      <w:r w:rsidR="00B62F44" w:rsidRPr="002D0B64">
        <w:rPr>
          <w:rFonts w:ascii="Times New Roman" w:hAnsi="Times New Roman"/>
          <w:bCs/>
          <w:sz w:val="26"/>
          <w:szCs w:val="26"/>
          <w:lang w:val="vi-VN"/>
        </w:rPr>
        <w:t xml:space="preserve"> và các quy chế cần thiết khác</w:t>
      </w:r>
      <w:r w:rsidR="00273334" w:rsidRPr="002D0B64">
        <w:rPr>
          <w:rFonts w:ascii="Times New Roman" w:hAnsi="Times New Roman"/>
          <w:bCs/>
          <w:sz w:val="26"/>
          <w:szCs w:val="26"/>
          <w:lang w:val="vi-VN"/>
        </w:rPr>
        <w:t xml:space="preserve"> thuộc thẩm quyền của Hội đồng quản trị</w:t>
      </w:r>
      <w:r w:rsidR="0086325E" w:rsidRPr="002D0B64">
        <w:rPr>
          <w:rFonts w:ascii="Times New Roman" w:hAnsi="Times New Roman"/>
          <w:bCs/>
          <w:sz w:val="26"/>
          <w:szCs w:val="26"/>
          <w:lang w:val="vi-VN"/>
        </w:rPr>
        <w:t>;</w:t>
      </w:r>
    </w:p>
    <w:p w14:paraId="164D657F" w14:textId="493AF1B2" w:rsidR="007E6251" w:rsidRPr="002D0B64" w:rsidRDefault="002B0890" w:rsidP="00A54C04">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t</w:t>
      </w:r>
      <w:r w:rsidR="0086325E" w:rsidRPr="002D0B64">
        <w:rPr>
          <w:rFonts w:ascii="Times New Roman" w:hAnsi="Times New Roman"/>
          <w:bCs/>
          <w:sz w:val="26"/>
          <w:szCs w:val="26"/>
          <w:lang w:val="vi-VN"/>
        </w:rPr>
        <w:t xml:space="preserve">) Quyền và nghĩa vụ khác theo quy định của Luật Doanh nghiệp, Luật Chứng khoán, </w:t>
      </w:r>
      <w:r w:rsidR="00B2455B" w:rsidRPr="002D0B64">
        <w:rPr>
          <w:rFonts w:ascii="Times New Roman" w:hAnsi="Times New Roman"/>
          <w:bCs/>
          <w:sz w:val="26"/>
          <w:szCs w:val="26"/>
          <w:lang w:val="vi-VN"/>
        </w:rPr>
        <w:t xml:space="preserve">Luật Quản lý và </w:t>
      </w:r>
      <w:r w:rsidR="00741337" w:rsidRPr="002D0B64">
        <w:rPr>
          <w:rFonts w:ascii="Times New Roman" w:hAnsi="Times New Roman"/>
          <w:bCs/>
          <w:sz w:val="26"/>
          <w:szCs w:val="26"/>
          <w:lang w:val="vi-VN"/>
        </w:rPr>
        <w:t>đ</w:t>
      </w:r>
      <w:r w:rsidR="00B2455B" w:rsidRPr="002D0B64">
        <w:rPr>
          <w:rFonts w:ascii="Times New Roman" w:hAnsi="Times New Roman"/>
          <w:bCs/>
          <w:sz w:val="26"/>
          <w:szCs w:val="26"/>
          <w:lang w:val="vi-VN"/>
        </w:rPr>
        <w:t xml:space="preserve">ầu tư vốn nhà nước tại doanh nghiệp, </w:t>
      </w:r>
      <w:r w:rsidR="0086325E" w:rsidRPr="002D0B64">
        <w:rPr>
          <w:rFonts w:ascii="Times New Roman" w:hAnsi="Times New Roman"/>
          <w:bCs/>
          <w:sz w:val="26"/>
          <w:szCs w:val="26"/>
          <w:lang w:val="vi-VN"/>
        </w:rPr>
        <w:t>quy định khác của pháp luật và quy định nội bộ của Petrolimex</w:t>
      </w:r>
      <w:r w:rsidR="002D0034" w:rsidRPr="002D0B64">
        <w:rPr>
          <w:rFonts w:ascii="Times New Roman" w:hAnsi="Times New Roman"/>
          <w:bCs/>
          <w:sz w:val="26"/>
          <w:szCs w:val="26"/>
          <w:lang w:val="vi-VN"/>
        </w:rPr>
        <w:t>;</w:t>
      </w:r>
    </w:p>
    <w:p w14:paraId="4DCF2A7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Hội đồng quản trị thông qua nghị quyết, quyết định bằng biểu quyết tại cuộc họp, lấy ý kiến bằng văn bản hoặc hình thức khác do Điều lệ Petrolimex quy định. Mỗi thành viên Hội đồng quản trị có một phiếu biểu quyết.</w:t>
      </w:r>
    </w:p>
    <w:p w14:paraId="1F9CF0D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Trường hợp nghị quyết, quyết định do Hội đồng quản trị thông qua trái với quy định của pháp luật, nghị quyết Đại hội đồng cổ đông, Điều lệ Petrolimex gây thiệt hại cho Petrolimex thì các thành viên tán thành thông qua nghị quyết, quyết định đó phải cùng liên đới chịu trách nhiệm cá nhân về nghị quyết, quyết định đó và phải đền bù thiệt hại cho Petrolimex; thành viên phản đối thông qua nghị quyết, quyết định nói trên được miễn trừ trách nhiệm. Trường hợp này, cổ đông của Petrolimex có quyền yêu cầu Tòa án đình chỉ thực hiện hoặc hủy bỏ nghị quyết, quyết định nói trên.</w:t>
      </w:r>
    </w:p>
    <w:p w14:paraId="62D07199" w14:textId="2EDFCCBA"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 xml:space="preserve">Điều 13. </w:t>
      </w:r>
      <w:r w:rsidR="00273334" w:rsidRPr="002D0B64">
        <w:rPr>
          <w:rFonts w:ascii="Times New Roman" w:hAnsi="Times New Roman"/>
          <w:b/>
          <w:sz w:val="26"/>
          <w:szCs w:val="26"/>
          <w:lang w:val="vi-VN"/>
        </w:rPr>
        <w:t>Q</w:t>
      </w:r>
      <w:r w:rsidRPr="002D0B64">
        <w:rPr>
          <w:rFonts w:ascii="Times New Roman" w:hAnsi="Times New Roman"/>
          <w:b/>
          <w:sz w:val="26"/>
          <w:szCs w:val="26"/>
          <w:lang w:val="vi-VN"/>
        </w:rPr>
        <w:t xml:space="preserve">uyền hạn </w:t>
      </w:r>
      <w:r w:rsidR="00273334" w:rsidRPr="002D0B64">
        <w:rPr>
          <w:rFonts w:ascii="Times New Roman" w:hAnsi="Times New Roman"/>
          <w:b/>
          <w:sz w:val="26"/>
          <w:szCs w:val="26"/>
          <w:lang w:val="vi-VN"/>
        </w:rPr>
        <w:t xml:space="preserve">và nghĩa vụ </w:t>
      </w:r>
      <w:r w:rsidRPr="002D0B64">
        <w:rPr>
          <w:rFonts w:ascii="Times New Roman" w:hAnsi="Times New Roman"/>
          <w:b/>
          <w:sz w:val="26"/>
          <w:szCs w:val="26"/>
          <w:lang w:val="vi-VN"/>
        </w:rPr>
        <w:t>của Hội đồng quản trị trong việc phê duyệt, ký kết hợp đồng giao dịch</w:t>
      </w:r>
    </w:p>
    <w:p w14:paraId="71A2E055" w14:textId="1A96BF7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giữa Petrolimex với một trong các đối tượng sau:</w:t>
      </w:r>
    </w:p>
    <w:p w14:paraId="1085105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a) Thành viên Hội đồng quản trị, Kiểm soát viên, Tổng giám đốc, người quản lý khác và người có liên quan của các đối tượng này;</w:t>
      </w:r>
    </w:p>
    <w:p w14:paraId="5BD0D65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Cổ đông, người đại diện ủy quyền của cổ đông sở hữu trên 10% tổng vốn cổ phần phổ thông của Petrolimex và những người có liên quan của họ;</w:t>
      </w:r>
    </w:p>
    <w:p w14:paraId="75BC71D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Doanh nghiệp có liên quan đến các đối tượng quy định tại khoản 2 Điều 164 Luật Doanh nghiệp.</w:t>
      </w:r>
    </w:p>
    <w:p w14:paraId="59675C6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Người đại diện Petrolimex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thành viên Hội đồng quản trị có lợi ích liên quan đến các bên trong hợp đồng, giao dịch không có quyền biểu quyết.</w:t>
      </w:r>
    </w:p>
    <w:p w14:paraId="6D51CB63"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14. Trách nhiệm của Hội đồng quản trị trong việc triệu tập họp Đại hội đồng cổ đông bất thường</w:t>
      </w:r>
    </w:p>
    <w:p w14:paraId="75F4969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phải triệu tập họp Đại hội đồng cổ đông bất thường trong các trường hợp sau:</w:t>
      </w:r>
    </w:p>
    <w:p w14:paraId="434201F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Hội đồng quản trị xét thấy cần thiết vì lợi ích của Petrolimex;</w:t>
      </w:r>
    </w:p>
    <w:p w14:paraId="5653066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Số lượng thành viên Hội đồng quản trị, Kiểm soát viên còn lại ít hơn số lượng thành viên tối thiểu theo quy định của pháp luật;</w:t>
      </w:r>
    </w:p>
    <w:p w14:paraId="4A2864F2"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0AB56A1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Theo yêu cầu của Ban kiểm soát;</w:t>
      </w:r>
    </w:p>
    <w:p w14:paraId="6CB497F9" w14:textId="243B071A"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w:t>
      </w:r>
      <w:r w:rsidR="00C94A71" w:rsidRPr="002D0B64">
        <w:rPr>
          <w:rFonts w:ascii="Times New Roman" w:hAnsi="Times New Roman"/>
          <w:bCs/>
          <w:sz w:val="26"/>
          <w:szCs w:val="26"/>
          <w:lang w:val="vi-VN"/>
        </w:rPr>
        <w:t>)</w:t>
      </w:r>
      <w:r w:rsidRPr="002D0B64">
        <w:rPr>
          <w:rFonts w:ascii="Times New Roman" w:hAnsi="Times New Roman"/>
          <w:bCs/>
          <w:sz w:val="26"/>
          <w:szCs w:val="26"/>
          <w:lang w:val="vi-VN"/>
        </w:rPr>
        <w:t xml:space="preserve"> Các trường hợp khác theo quy định của pháp luật và Điều lệ Petrolimex.</w:t>
      </w:r>
    </w:p>
    <w:p w14:paraId="6737298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Hội đồng quản trị phải triệu tập họp Đại hội đồng cổ đông trong thời hạn 30 ngày kể từ ngày số lượng thành viên Hội đồng quản trị hoặc Kiểm soát viên còn lại ít hơn số lượng thành viên tối thiểu theo quy định tại Điều lệ Petrolimex hoặc nhận được yêu cầu quy định tại điểm c và điểm d khoản 1 Điều này;</w:t>
      </w:r>
    </w:p>
    <w:p w14:paraId="4A4247C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Người triệu tập họp Đại hội đồng cổ đông phải thực hiện các công việc sau đây:</w:t>
      </w:r>
    </w:p>
    <w:p w14:paraId="6BC7E47F" w14:textId="45D2EF2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Lập danh sách cổ đông có quyền dự họp;</w:t>
      </w:r>
    </w:p>
    <w:p w14:paraId="6E95C21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Cung cấp thông tin và giải quyết khiếu nại liên quan đến danh sách cổ đông;</w:t>
      </w:r>
    </w:p>
    <w:p w14:paraId="0244B49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Lập chương trình và nội dung cuộc họp;</w:t>
      </w:r>
    </w:p>
    <w:p w14:paraId="20D1E26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Chuẩn bị tài liệu cho cuộc họp;</w:t>
      </w:r>
    </w:p>
    <w:p w14:paraId="2EE7241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14:paraId="746090A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e) Xác định thời gian và địa điểm họp;</w:t>
      </w:r>
    </w:p>
    <w:p w14:paraId="379AFC2A" w14:textId="078C3B0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g) Gửi thông báo mời họp đến từng cổ đông có quyền dự họp theo quy định Luật </w:t>
      </w:r>
      <w:r w:rsidR="00A71786" w:rsidRPr="002D0B64">
        <w:rPr>
          <w:rFonts w:ascii="Times New Roman" w:hAnsi="Times New Roman"/>
          <w:bCs/>
          <w:sz w:val="26"/>
          <w:szCs w:val="26"/>
          <w:lang w:val="vi-VN"/>
        </w:rPr>
        <w:t>D</w:t>
      </w:r>
      <w:r w:rsidRPr="002D0B64">
        <w:rPr>
          <w:rFonts w:ascii="Times New Roman" w:hAnsi="Times New Roman"/>
          <w:bCs/>
          <w:sz w:val="26"/>
          <w:szCs w:val="26"/>
          <w:lang w:val="vi-VN"/>
        </w:rPr>
        <w:t>oanh nghiệp;</w:t>
      </w:r>
    </w:p>
    <w:p w14:paraId="4FC89D7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h) Các công việc khác phục vụ cuộc họp.</w:t>
      </w:r>
    </w:p>
    <w:p w14:paraId="5E4DBFA3" w14:textId="29C03E93"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15. Các ban giúp việc Hội đồng quản trị</w:t>
      </w:r>
    </w:p>
    <w:p w14:paraId="67BDAF2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1. Hội đồng quản trị có các Ban giúp việc để hỗ trợ hoạt động của Hội đồng quản trị, bao gồm các Ban: Tổng hợp; Chiến lược và Đầu tư; Kiểm toán; Quản trị rủi ro; Nhân sự, Lương, Thưởng và các Ban khác. </w:t>
      </w:r>
    </w:p>
    <w:p w14:paraId="72F523F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 2. Hội đồng quản trị quy định chức năng, nhiệm vụ, quyền hạn và tổ chức bộ máy của các Ban.</w:t>
      </w:r>
    </w:p>
    <w:p w14:paraId="4171886E"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 xml:space="preserve">Điều 16. Người phụ trách quản trị Petrolimex </w:t>
      </w:r>
    </w:p>
    <w:p w14:paraId="3B8BCBBD" w14:textId="3C56AEFC"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của Petrolimex phải bổ nhiệm ít nhất 1 người phụ trách quản trị Petrolimex để hỗ trợ công tác quản trị tại Petrolimex. Người phụ trách quản trị Petrolimex có thể kiêm nhiệm làm Thư ký Tập đoàn theo quy định tại khoản 5 Điều 156 Luật Doanh nghiệp.</w:t>
      </w:r>
    </w:p>
    <w:p w14:paraId="7D13DB1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Người phụ trách quản trị Petrolimex không được đồng thời làm việc cho tổ chức kiểm toán được chấp thuận đang thực hiện kiểm toán các báo cáo tài chính của Petrolimex.</w:t>
      </w:r>
    </w:p>
    <w:p w14:paraId="7DC8DB7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Người phụ trách quản trị Petrolimex có quyền và nghĩa vụ sau:</w:t>
      </w:r>
    </w:p>
    <w:p w14:paraId="1D995E6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Tư vấn Hội đồng quản trị trong việc tổ chức họp Đại hội đồng cổ đông theo quy định và các công việc liên quan giữa Petrolimex và cổ đông;</w:t>
      </w:r>
    </w:p>
    <w:p w14:paraId="1FC718A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Chuẩn bị các cuộc họp Hội đồng quản trị, Ban kiểm soát và Đại hội đồng cổ đông theo yêu cầu của Hội đồng quản trị hoặc Ban kiểm soát;</w:t>
      </w:r>
    </w:p>
    <w:p w14:paraId="34091E26" w14:textId="01F74DE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Tư vấn về thủ tục của các cuộc họp</w:t>
      </w:r>
      <w:r w:rsidR="00273334" w:rsidRPr="002D0B64">
        <w:rPr>
          <w:rFonts w:ascii="Times New Roman" w:hAnsi="Times New Roman"/>
          <w:bCs/>
          <w:sz w:val="26"/>
          <w:szCs w:val="26"/>
          <w:lang w:val="vi-VN"/>
        </w:rPr>
        <w:t xml:space="preserve"> Hội đồng quản trị</w:t>
      </w:r>
      <w:r w:rsidR="00C93AA8" w:rsidRPr="002D0B64">
        <w:rPr>
          <w:rFonts w:ascii="Times New Roman" w:hAnsi="Times New Roman"/>
          <w:bCs/>
          <w:sz w:val="26"/>
          <w:szCs w:val="26"/>
          <w:lang w:val="vi-VN"/>
        </w:rPr>
        <w:t xml:space="preserve"> </w:t>
      </w:r>
      <w:r w:rsidR="00273334" w:rsidRPr="002D0B64">
        <w:rPr>
          <w:rFonts w:ascii="Times New Roman" w:hAnsi="Times New Roman"/>
          <w:bCs/>
          <w:sz w:val="26"/>
          <w:szCs w:val="26"/>
          <w:lang w:val="vi-VN"/>
        </w:rPr>
        <w:t>và Đại hội đồng cổ đông</w:t>
      </w:r>
      <w:r w:rsidRPr="002D0B64">
        <w:rPr>
          <w:rFonts w:ascii="Times New Roman" w:hAnsi="Times New Roman"/>
          <w:bCs/>
          <w:sz w:val="26"/>
          <w:szCs w:val="26"/>
          <w:lang w:val="vi-VN"/>
        </w:rPr>
        <w:t>;</w:t>
      </w:r>
    </w:p>
    <w:p w14:paraId="5CD67816" w14:textId="60754BAE"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Tham dự các cuộc họp</w:t>
      </w:r>
      <w:r w:rsidR="00273334" w:rsidRPr="002D0B64">
        <w:rPr>
          <w:rFonts w:ascii="Times New Roman" w:hAnsi="Times New Roman"/>
          <w:bCs/>
          <w:sz w:val="26"/>
          <w:szCs w:val="26"/>
          <w:lang w:val="vi-VN"/>
        </w:rPr>
        <w:t xml:space="preserve"> Hội đồng quản trị và Đại hội đồng cổ đông</w:t>
      </w:r>
      <w:r w:rsidRPr="002D0B64">
        <w:rPr>
          <w:rFonts w:ascii="Times New Roman" w:hAnsi="Times New Roman"/>
          <w:bCs/>
          <w:sz w:val="26"/>
          <w:szCs w:val="26"/>
          <w:lang w:val="vi-VN"/>
        </w:rPr>
        <w:t>;</w:t>
      </w:r>
    </w:p>
    <w:p w14:paraId="2AC9CD7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Tư vấn thủ tục lập các nghị quyết của Hội đồng quản trị phù hợp với quy định của pháp luật;</w:t>
      </w:r>
    </w:p>
    <w:p w14:paraId="1ADD2B0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e) Cung cấp các thông tin tài chính, bản sao biên bản họp Hội đồng quản trị và các thông tin khác cho thành viên Hội đồng quản trị và Kiểm soát viên;</w:t>
      </w:r>
    </w:p>
    <w:p w14:paraId="31C84D4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g) Giám sát và báo cáo Hội đồng quản trị về hoạt động công bố thông tin của Petrolimex;</w:t>
      </w:r>
    </w:p>
    <w:p w14:paraId="6C48D32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h) Là đầu mối liên lạc với các bên có quyền lợi liên quan. Đôn đốc các đơn vị được Hội đồng quản trị phân công/giao thẩm định nộp báo cáo kết quả thẩm định theo đúng thời gian quy định.</w:t>
      </w:r>
    </w:p>
    <w:p w14:paraId="40D8D0B6" w14:textId="4F2D637F"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i) Bảo mật thông tin theo các quy định của pháp luật</w:t>
      </w:r>
      <w:r w:rsidR="00F20F24" w:rsidRPr="002D0B64">
        <w:rPr>
          <w:rFonts w:ascii="Times New Roman" w:hAnsi="Times New Roman"/>
          <w:bCs/>
          <w:sz w:val="26"/>
          <w:szCs w:val="26"/>
          <w:lang w:val="vi-VN"/>
        </w:rPr>
        <w:t>,</w:t>
      </w:r>
      <w:r w:rsidRPr="002D0B64">
        <w:rPr>
          <w:rFonts w:ascii="Times New Roman" w:hAnsi="Times New Roman"/>
          <w:bCs/>
          <w:sz w:val="26"/>
          <w:szCs w:val="26"/>
          <w:lang w:val="vi-VN"/>
        </w:rPr>
        <w:t xml:space="preserve"> Điều lệ</w:t>
      </w:r>
      <w:r w:rsidR="00F20F24" w:rsidRPr="002D0B64">
        <w:rPr>
          <w:rFonts w:ascii="Times New Roman" w:hAnsi="Times New Roman"/>
          <w:bCs/>
          <w:sz w:val="26"/>
          <w:szCs w:val="26"/>
          <w:lang w:val="vi-VN"/>
        </w:rPr>
        <w:t xml:space="preserve"> và các quy chế nội bộ của</w:t>
      </w:r>
      <w:r w:rsidRPr="002D0B64">
        <w:rPr>
          <w:rFonts w:ascii="Times New Roman" w:hAnsi="Times New Roman"/>
          <w:bCs/>
          <w:sz w:val="26"/>
          <w:szCs w:val="26"/>
          <w:lang w:val="vi-VN"/>
        </w:rPr>
        <w:t xml:space="preserve"> Petrolimex;</w:t>
      </w:r>
    </w:p>
    <w:p w14:paraId="58CBBEA4" w14:textId="144579DE"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k) Các quyền và nghĩa vụ khác theo quy định của pháp luật</w:t>
      </w:r>
      <w:r w:rsidR="00273334" w:rsidRPr="002D0B64">
        <w:rPr>
          <w:rFonts w:ascii="Times New Roman" w:hAnsi="Times New Roman"/>
          <w:bCs/>
          <w:sz w:val="26"/>
          <w:szCs w:val="26"/>
          <w:lang w:val="vi-VN"/>
        </w:rPr>
        <w:t xml:space="preserve">, Điều lệ và các </w:t>
      </w:r>
      <w:r w:rsidRPr="002D0B64">
        <w:rPr>
          <w:rFonts w:ascii="Times New Roman" w:hAnsi="Times New Roman"/>
          <w:bCs/>
          <w:sz w:val="26"/>
          <w:szCs w:val="26"/>
          <w:lang w:val="vi-VN"/>
        </w:rPr>
        <w:t xml:space="preserve">quy </w:t>
      </w:r>
      <w:r w:rsidR="00273334" w:rsidRPr="002D0B64">
        <w:rPr>
          <w:rFonts w:ascii="Times New Roman" w:hAnsi="Times New Roman"/>
          <w:bCs/>
          <w:sz w:val="26"/>
          <w:szCs w:val="26"/>
          <w:lang w:val="vi-VN"/>
        </w:rPr>
        <w:t xml:space="preserve">chế </w:t>
      </w:r>
      <w:r w:rsidRPr="002D0B64">
        <w:rPr>
          <w:rFonts w:ascii="Times New Roman" w:hAnsi="Times New Roman"/>
          <w:bCs/>
          <w:sz w:val="26"/>
          <w:szCs w:val="26"/>
          <w:lang w:val="vi-VN"/>
        </w:rPr>
        <w:t>nội bộ của Petrolimex.</w:t>
      </w:r>
    </w:p>
    <w:p w14:paraId="784EF4EF" w14:textId="77777777" w:rsidR="00C6680D" w:rsidRPr="002D0B64" w:rsidRDefault="00C6680D" w:rsidP="00722CDE">
      <w:pPr>
        <w:spacing w:after="0" w:line="240" w:lineRule="auto"/>
        <w:jc w:val="center"/>
        <w:rPr>
          <w:rFonts w:ascii="Times New Roman" w:hAnsi="Times New Roman"/>
          <w:b/>
          <w:sz w:val="26"/>
          <w:szCs w:val="26"/>
          <w:lang w:val="vi-VN"/>
        </w:rPr>
      </w:pPr>
    </w:p>
    <w:p w14:paraId="1B5D8255" w14:textId="4FE3FC32" w:rsidR="0086325E" w:rsidRPr="002D0B64" w:rsidRDefault="004B2039" w:rsidP="00722CD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 xml:space="preserve">CHƯƠNG </w:t>
      </w:r>
      <w:r w:rsidR="0086325E" w:rsidRPr="002D0B64">
        <w:rPr>
          <w:rFonts w:ascii="Times New Roman" w:hAnsi="Times New Roman"/>
          <w:b/>
          <w:sz w:val="26"/>
          <w:szCs w:val="26"/>
          <w:lang w:val="vi-VN"/>
        </w:rPr>
        <w:t>IV</w:t>
      </w:r>
      <w:r w:rsidRPr="002D0B64">
        <w:rPr>
          <w:rFonts w:ascii="Times New Roman" w:hAnsi="Times New Roman"/>
          <w:b/>
          <w:sz w:val="26"/>
          <w:szCs w:val="26"/>
          <w:lang w:val="vi-VN"/>
        </w:rPr>
        <w:t>.</w:t>
      </w:r>
    </w:p>
    <w:p w14:paraId="6D5DA7CE" w14:textId="77777777" w:rsidR="0086325E" w:rsidRPr="002D0B64" w:rsidRDefault="0086325E" w:rsidP="00722CD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CHẾ ĐỘ LÀM VIỆC CỦA HỘI ĐỒNG QUẢN TRỊ</w:t>
      </w:r>
    </w:p>
    <w:p w14:paraId="07BA963E" w14:textId="77777777" w:rsidR="00C6680D" w:rsidRPr="002D0B64" w:rsidRDefault="00C6680D" w:rsidP="00722CDE">
      <w:pPr>
        <w:spacing w:after="0" w:line="240" w:lineRule="auto"/>
        <w:jc w:val="center"/>
        <w:rPr>
          <w:rFonts w:ascii="Times New Roman" w:hAnsi="Times New Roman"/>
          <w:b/>
          <w:sz w:val="26"/>
          <w:szCs w:val="26"/>
          <w:lang w:val="vi-VN"/>
        </w:rPr>
      </w:pPr>
    </w:p>
    <w:p w14:paraId="3CFB7B21"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17. Chế độ làm việc của Hội đồng quản trị</w:t>
      </w:r>
    </w:p>
    <w:p w14:paraId="16AF6D0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1. Hội đồng quản trị làm việc theo chế độ tập thể, họp định kỳ (họp trực tiếp/hoặc họp trực tuyến tùy theo tình hình cụ thể) hàng tháng vào ngày 10 của tháng; họp định kỳ mỗi quý 1 lần vào ngày 15 của tháng đầu quý sau (nếu trùng với ngày nghỉ thì chuyển sang ngày hôm sau) để xem xét và quyết định những vấn đề thuộc nhiệm vụ, quyền hạn của mình. </w:t>
      </w:r>
    </w:p>
    <w:p w14:paraId="62F7007B" w14:textId="6483E0F2"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Hội đồng quản trị có thể họp bất thường hoặc lấy ý kiến bằng văn bản để giải quyết những vấn đề cấp bách của Petrolimex. Thành viên Hội đồng quản trị (hoặc người được hỏi ý kiến) có trách nhiệm gửi ý kiến đầy đủ, kịp thời về Hội đồng quản trị (thông qua Thư ký Tập đoàn). Nếu quá thời gian quy định tại Phiếu lấy ý kiến mà thành viên Hội đồng quản trị (hoặc người được hỏi ý kiến) không gửi ý kiến về Hội đồng quản trị thì được coi là đồng ý với tất cả các nội dung lấy ý kiến.</w:t>
      </w:r>
    </w:p>
    <w:p w14:paraId="38DA6572" w14:textId="4184A26C"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3. </w:t>
      </w:r>
      <w:r w:rsidR="00273334" w:rsidRPr="002D0B64">
        <w:rPr>
          <w:rFonts w:ascii="Times New Roman" w:hAnsi="Times New Roman"/>
          <w:bCs/>
          <w:sz w:val="26"/>
          <w:szCs w:val="26"/>
          <w:lang w:val="vi-VN"/>
        </w:rPr>
        <w:t>Cuộc họp Hội đồng quản trị được thực hiện theo quy định tại Điều 19 Quy chế này.</w:t>
      </w:r>
    </w:p>
    <w:p w14:paraId="2D729C6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Khi họp Hội đồng quản trị bàn về nội dung công việc của Petrolimex có liên quan đến các vấn đề quan trọng của nghiệp vụ nào thì Hội đồng quản trị mời cá nhân hoặc đại diện của đơn vị, phòng/ban có liên quan đó đến dự họp; trường hợp có liên quan đến quyền lợi và nghĩa vụ của người lao động trong Petrolimex mời đại diện Công đoàn Petrolimex dự họp. Đại diện cơ quan, tổ chức được mời dự họp có quyền phát biểu ý kiến nhưng không tham gia biểu quyết.</w:t>
      </w:r>
    </w:p>
    <w:p w14:paraId="20E815E2"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Các thành viên Hội đồng quản trị kiêm nhiệm có trách nhiệm dành ít nhất 30% thời gian để tham gia giải quyết các công việc theo chức trách của Hội đồng quản trị đúng như quy định của Luật Doanh nghiệp, Điều lệ Petrolimex và các quy định của pháp luật hiện hành.</w:t>
      </w:r>
    </w:p>
    <w:p w14:paraId="029C447D"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 xml:space="preserve">Điều 18. Một số quy định cụ thể khác về hoạt động của Hội đồng quản trị </w:t>
      </w:r>
    </w:p>
    <w:p w14:paraId="3FFC2A8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Căn cứ vào kế hoạch của Hội đồng quản trị, Chủ tịch Hội đồng quản trị tổ chức phân công chỉ đạo việc nghiên cứu các đề án, các văn bản thuộc nhiệm vụ, quyền hạn của Hội đồng quản trị; Tổng giám đốc tổ chức phân công chỉ đạo nghiên cứu các nội dung theo ủy quyền, phân cấp và theo nhiệm vụ, quyền hạn của Tổng giám đốc.</w:t>
      </w:r>
    </w:p>
    <w:p w14:paraId="47F862F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Các đơn vị được Hội đồng quản trị phân công thẩm định các hồ sơ, tài liệu thuộc nhiệm vụ, quyền hạn của Hội đồng quản trị có trách nhiệm chủ động, kịp thời thẩm định, báo cáo Chủ tịch Hội đồng quản trị trong thời hạn tối đa 7 ngày làm việc kể từ ngày nhận được hồ sơ, tài liệu. Đối với dự án lớn thực hiện theo chỉ đạo của Chủ tịch Hội đồng quản trị.</w:t>
      </w:r>
    </w:p>
    <w:p w14:paraId="1EF8CFF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Các hồ sơ Tổng giám đốc trình Hội đồng quản trị xem xét phê duyệt, phải đảm bảo các thủ tục về hành chính, pháp lý (Tờ trình do Tổng giám đốc hoặc người được ủy quyền, ký trình Hội đồng quản trị) và kèm theo đầy đủ các hồ sơ liên quan theo đúng quy định, quy trình nghiệp vụ hiện hành.</w:t>
      </w:r>
    </w:p>
    <w:p w14:paraId="4A4EAF03" w14:textId="3259973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4. Thông báo mời họp và các tài liệu họp Hội đồng quản trị phải được gửi đến các thành viên Hội đồng quản trị và đại biểu được mời trước ít nhất là 03 ngày làm việc. Hồ sơ, tài liệu do các đơn vị trình Hội đồng quản trị xem xét phê duyệt, phải gửi tới Thư ký Tập đoàn trước ít nhất là 04 ngày làm việc.</w:t>
      </w:r>
    </w:p>
    <w:p w14:paraId="479CEB18" w14:textId="320B7AD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Thư ký Tập đoàn hoặc người được chỉ định làm Thư ký cuộc họp Hội đồng quản trị, căn cứ vào kết quả cuộc họp Hội đồng quản trị để hoàn chỉnh dự thảo biên bản cuộc họp Hội đồng quản trị; dự thảo nghị quyết, quyết định của Hội đồng quản trị trình Chủ tịch Hội đồng quản trị ký.</w:t>
      </w:r>
    </w:p>
    <w:p w14:paraId="69F3CBD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6. Nghị quyết và quyết định của Hội đồng quản trị có tính chất bắt buộc thi hành trong toàn hệ thống Petrolimex. Các nghị quyết, quyết định của Hội đồng quản trị được sao gửi cụ thể như sau:</w:t>
      </w:r>
    </w:p>
    <w:p w14:paraId="48E0B67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Các nghị quyết, quyết định của Hội đồng quản trị có liên quan đến từng lĩnh vực cụ thể được gửi tới các đơn vị và cá nhân có liên quan.</w:t>
      </w:r>
    </w:p>
    <w:p w14:paraId="6FC4397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Các nghị quyết, quyết định của Hội đồng quản trị có liên quan đến hoạt động của toàn hệ thống Petrolimex, được sao gửi cho tất cả các đơn vị thành viên trong hệ thống Petrolimex.</w:t>
      </w:r>
    </w:p>
    <w:p w14:paraId="55DD3BF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7. Các vấn đề phát sinh trong quá trình điều hành vượt quá thẩm quyền của Tổng giám đốc cần phải trình Hội đồng quản trị; Các văn bản trình Hội đồng quản trị giải quyết phải do Tổng giám đốc ký trình. Trường hợp Tổng giám đốc đi vắng, Phó Tổng giám đốc phải được Tổng giám đốc ủy quyền.</w:t>
      </w:r>
    </w:p>
    <w:p w14:paraId="2352FD6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8. Tổng giám đốc, thành viên Hội đồng quản trị trình Hội đồng quản trị ký ban hành các quy định về quản lý nội bộ thuộc thẩm quyền của Hội đồng quản trị theo quy định của Điều lệ Petrolimex và các quy định khác của pháp luật.</w:t>
      </w:r>
    </w:p>
    <w:p w14:paraId="41D01D81"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19. Cuộc họp Hội đồng quản trị</w:t>
      </w:r>
    </w:p>
    <w:p w14:paraId="6808A37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Chủ tịch Hội đồng quản trị được bầu trong cuộc họp đầu tiên của Hội đồng quản trị trong thời hạn 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1 người trong số họ triệu tập họp Hội đồng quản trị.</w:t>
      </w:r>
    </w:p>
    <w:p w14:paraId="2E7428FB" w14:textId="084622DC"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Hội đồng quản trị phải </w:t>
      </w:r>
      <w:r w:rsidR="002C5B07" w:rsidRPr="002D0B64">
        <w:rPr>
          <w:rFonts w:ascii="Times New Roman" w:hAnsi="Times New Roman"/>
          <w:bCs/>
          <w:sz w:val="26"/>
          <w:szCs w:val="26"/>
          <w:lang w:val="vi-VN"/>
        </w:rPr>
        <w:t>họp ít nhất mỗi quý 01 lần và có thể họp bất thường.</w:t>
      </w:r>
    </w:p>
    <w:p w14:paraId="3954FEB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Chủ tịch Hội đồng quản trị triệu tập họp Hội đồng quản trị trong trường hợp sau đây:</w:t>
      </w:r>
    </w:p>
    <w:p w14:paraId="0CBCDB5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Có đề nghị của Ban kiểm soát hoặc thành viên độc lập Hội đồng quản trị;</w:t>
      </w:r>
    </w:p>
    <w:p w14:paraId="44388F0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Có đề nghị của Tổng giám đốc hoặc ít nhất 5 người quản lý khác;</w:t>
      </w:r>
    </w:p>
    <w:p w14:paraId="48D3A5E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Có đề nghị của ít nhất 2 thành viên Hội đồng quản trị;</w:t>
      </w:r>
    </w:p>
    <w:p w14:paraId="7A908F1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Trường hợp khác theo quy định tại Điều lệ Petrolimex.</w:t>
      </w:r>
    </w:p>
    <w:p w14:paraId="16CF69F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Đề nghị quy định tại khoản 3 Điều này phải được lập thành văn bản, trong đó nêu rõ mục đích, vấn đề cần thảo luận và quyết định thuộc thẩm quyền của Hội đồng quản trị.</w:t>
      </w:r>
    </w:p>
    <w:p w14:paraId="2E1FCF5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5. Chủ tịch Hội đồng quản trị phải triệu tập họp Hội đồng quản trị trong thời hạn 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Petrolimex; người đề nghị có quyền thay thế Chủ tịch Hội đồng quản trị triệu tập họp Hội đồng quản trị.</w:t>
      </w:r>
    </w:p>
    <w:p w14:paraId="1562FEF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6. Chủ tịch Hội đồng quản trị hoặc người triệu tập họp Hội đồng quản trị phải gửi thông báo mời họp chậm nhất là 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11DB73CA" w14:textId="47A4AF6A"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Thông báo mời họp Hội đồng quản trị có thể gửi bằng giấy mời, điện thoại, fax, phương tiện điện tử hoặc phương thức khác </w:t>
      </w:r>
      <w:r w:rsidR="007E7E81" w:rsidRPr="002D0B64">
        <w:rPr>
          <w:rFonts w:ascii="Times New Roman" w:hAnsi="Times New Roman"/>
          <w:bCs/>
          <w:sz w:val="26"/>
          <w:szCs w:val="26"/>
          <w:lang w:val="vi-VN"/>
        </w:rPr>
        <w:t xml:space="preserve">do Điều lệ Petrolimex quy định </w:t>
      </w:r>
      <w:r w:rsidRPr="002D0B64">
        <w:rPr>
          <w:rFonts w:ascii="Times New Roman" w:hAnsi="Times New Roman"/>
          <w:bCs/>
          <w:sz w:val="26"/>
          <w:szCs w:val="26"/>
          <w:lang w:val="vi-VN"/>
        </w:rPr>
        <w:t>và bảo đảm đến được địa chỉ liên lạc của từng thành viên Hội đồng quản trị được đăng ký tại Petrolimex.</w:t>
      </w:r>
    </w:p>
    <w:p w14:paraId="2AF5D91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7. Chủ tịch Hội đồng quản trị hoặc người triệu tập gửi thông báo mời họp và các tài liệu kèm theo đến các Kiểm soát viên như đối với các thành viên Hội đồng quản trị. </w:t>
      </w:r>
    </w:p>
    <w:p w14:paraId="3496E10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Kiểm soát viên có quyền dự các cuộc họp Hội đồng quản trị; có quyền thảo luận nhưng không được biểu quyết.</w:t>
      </w:r>
    </w:p>
    <w:p w14:paraId="1B4301C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7 ngày kể từ ngày dự định họp lần thứ nhất. Trường hợp này, cuộc họp được tiến hành nếu có hơn một nửa số thành viên Hội đồng quản trị dự họp.</w:t>
      </w:r>
    </w:p>
    <w:p w14:paraId="74A76F3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9. Thành viên Hội đồng quản trị được coi là tham dự và biểu quyết tại cuộc họp trong trường hợp sau đây:</w:t>
      </w:r>
    </w:p>
    <w:p w14:paraId="5662F8A8"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Tham dự và biểu quyết trực tiếp tại cuộc họp;</w:t>
      </w:r>
    </w:p>
    <w:p w14:paraId="2DEA372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Ủy quyền cho người khác đến dự họp và biểu quyết theo quy định tại khoản 11 Điều này;</w:t>
      </w:r>
    </w:p>
    <w:p w14:paraId="0D5278C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Tham dự và biểu quyết thông qua hội nghị trực tuyến, bỏ phiếu điện tử hoặc hình thức điện tử khác;</w:t>
      </w:r>
    </w:p>
    <w:p w14:paraId="2FF0718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Gửi phiếu biểu quyết đến cuộc họp thông qua thư, fax, thư điện tử;</w:t>
      </w:r>
    </w:p>
    <w:p w14:paraId="36408FA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Gửi phiếu biểu quyết bằng phương tiện khác theo quy định trong Điều lệ Petrolimex.</w:t>
      </w:r>
    </w:p>
    <w:p w14:paraId="65D3CF4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10. Trường hợp gửi phiếu biểu quyết đến cuộc họp thông qua thư, phiếu biểu quyết phải đựng trong phong bì dán kín và phải được chuyển đến Chủ tịch Hội đồng quản trị chậm nhất là 1 giờ trước khi khai mạc. Phiếu biểu quyết chỉ được mở trước sự chứng kiến của tất cả những người dự họp.</w:t>
      </w:r>
    </w:p>
    <w:p w14:paraId="09C4FB2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040261CA"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20. Biên bản họp Hội đồng quản trị</w:t>
      </w:r>
    </w:p>
    <w:p w14:paraId="6A6E2D2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1FC7999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Tên, địa chỉ trụ sở chính, mã số doanh nghiệp;</w:t>
      </w:r>
    </w:p>
    <w:p w14:paraId="475C474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Thời gian, địa điểm họp;</w:t>
      </w:r>
    </w:p>
    <w:p w14:paraId="3A27D16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Mục đích, chương trình và nội dung họp;</w:t>
      </w:r>
    </w:p>
    <w:p w14:paraId="2498348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Họ, tên từng thành viên dự họp hoặc người được ủy quyền dự họp và cách thức dự họp; họ, tên các thành viên không dự họp và lý do;</w:t>
      </w:r>
    </w:p>
    <w:p w14:paraId="7E23108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đ) Vấn đề được thảo luận và biểu quyết tại cuộc họp;</w:t>
      </w:r>
    </w:p>
    <w:p w14:paraId="223DF8D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e) Tóm tắt phát biểu ý kiến của từng thành viên dự họp theo trình tự diễn biến của cuộc họp;</w:t>
      </w:r>
    </w:p>
    <w:p w14:paraId="3E7F217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g) Kết quả biểu quyết trong đó ghi rõ những thành viên tán thành, không tán thành và không có ý kiến;</w:t>
      </w:r>
    </w:p>
    <w:p w14:paraId="2E33031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h) Vấn đề đã được thông qua và tỷ lệ biểu quyết thông qua tương ứng;</w:t>
      </w:r>
    </w:p>
    <w:p w14:paraId="760B03D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i) Họ, tên, chữ ký chủ tọa và người ghi biên bản, trừ trường hợp quy định tại khoản 2 Điều này.</w:t>
      </w:r>
    </w:p>
    <w:p w14:paraId="1F9F3190" w14:textId="39B2DD4C"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Trường hợp chủ tọa, người ghi biên bản từ chối ký biên bản họp nhưng nếu được tất cả thành viên khác của Hội đồng quản trị tham dự họp ký</w:t>
      </w:r>
      <w:r w:rsidR="0031395D" w:rsidRPr="002D0B64">
        <w:rPr>
          <w:rFonts w:ascii="Times New Roman" w:hAnsi="Times New Roman"/>
          <w:bCs/>
          <w:sz w:val="26"/>
          <w:szCs w:val="26"/>
          <w:lang w:val="vi-VN"/>
        </w:rPr>
        <w:t xml:space="preserve"> và đồng ý thông qua biên bản họp ký</w:t>
      </w:r>
      <w:r w:rsidRPr="002D0B64">
        <w:rPr>
          <w:rFonts w:ascii="Times New Roman" w:hAnsi="Times New Roman"/>
          <w:bCs/>
          <w:sz w:val="26"/>
          <w:szCs w:val="26"/>
          <w:lang w:val="vi-VN"/>
        </w:rPr>
        <w:t xml:space="preserve"> và có đầy đủ nội dung theo quy định tại các điểm a, b, c, d, đ, e, g và h khoản 1 Điều này thì biên bản này có hiệu lực.</w:t>
      </w:r>
      <w:r w:rsidR="00F46B15" w:rsidRPr="002D0B64">
        <w:rPr>
          <w:rFonts w:ascii="Times New Roman" w:hAnsi="Times New Roman"/>
          <w:bCs/>
          <w:sz w:val="26"/>
          <w:szCs w:val="26"/>
          <w:lang w:val="vi-VN"/>
        </w:rPr>
        <w:t xml:space="preserve">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Doanh nghiệp, Điều lệ Petrolimex và pháp luật có liên quan.</w:t>
      </w:r>
    </w:p>
    <w:p w14:paraId="393D2ED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Chủ tọa, người ghi biên bản và những người ký tên trong biên bản phải chịu trách nhiệm về tính trung thực và chính xác của nội dung biên bản họp Hội đồng quản trị.</w:t>
      </w:r>
    </w:p>
    <w:p w14:paraId="7B3BAE0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Biên bản họp Hội đồng quản trị và tài liệu sử dụng trong cuộc họp phải được lưu giữ tại trụ sở chính của Petrolimex.</w:t>
      </w:r>
    </w:p>
    <w:p w14:paraId="3B90F36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42D77A2F"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21. Thông qua nghị quyết, quyết định của Hội đồng quản trị</w:t>
      </w:r>
    </w:p>
    <w:p w14:paraId="5F7731E4" w14:textId="754F132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thông qua nghị quyết, quyết định bằng hình thức biểu quyết tại cuộc họp</w:t>
      </w:r>
      <w:r w:rsidR="00273334" w:rsidRPr="002D0B64">
        <w:rPr>
          <w:rFonts w:ascii="Times New Roman" w:hAnsi="Times New Roman"/>
          <w:bCs/>
          <w:sz w:val="26"/>
          <w:szCs w:val="26"/>
          <w:lang w:val="vi-VN"/>
        </w:rPr>
        <w:t xml:space="preserve"> theo quy định tại Điều 19 Quy chế này</w:t>
      </w:r>
      <w:r w:rsidRPr="002D0B64">
        <w:rPr>
          <w:rFonts w:ascii="Times New Roman" w:hAnsi="Times New Roman"/>
          <w:bCs/>
          <w:sz w:val="26"/>
          <w:szCs w:val="26"/>
          <w:lang w:val="vi-VN"/>
        </w:rPr>
        <w:t>.</w:t>
      </w:r>
    </w:p>
    <w:p w14:paraId="7AC1E957"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Quyền biểu quyết của thành viên Hội đồng quản trị tại cuộc họp:</w:t>
      </w:r>
    </w:p>
    <w:p w14:paraId="7C21B5E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Trừ quy định tại Điểm b Khoản này, mỗi thành viên Hội đồng quản trị trực tiếp có mặt tại cuộc họp có một phiếu biểu quyết.</w:t>
      </w:r>
    </w:p>
    <w:p w14:paraId="344D20B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b) Thành viên Hội đồng quản trị không được biểu quyết về các hợp đồng, giao dịch hoặc đề xuất mà thành viên đó hoặc người có liên quan tới thành viên đó có lợi ích và lợi ích đó mâu thuẫn hoặc có thể mâu thuẫn với lợi ích của Petrolimex. Thành viên này, khi đó sẽ không được tính vào số lượng đại biểu tối thiểu cần thiết có mặt tại một cuộc họp Hội đồng quản trị về vấn đề mà thành viên đó không có quyền biểu quyết.</w:t>
      </w:r>
    </w:p>
    <w:p w14:paraId="0DEDABD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Trong cuộc họp của Hội đồng quản trị, khi có vấn đề phát sinh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tọa cuộc họp và phán quyết của chủ tọa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14:paraId="71E5D48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Bất kỳ thành viên Hội đồng quản trị nào hưởng lợi từ một hợp đồng phải được Đại hội đồng cổ đông, Hội đồng quản trị chấp thuận quy định tại Điều lệ Petrolimex sẽ được coi là có lợi ích đáng kể trong hợp đồng đó.</w:t>
      </w:r>
    </w:p>
    <w:p w14:paraId="1918450C" w14:textId="7DE778A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Thông qua nghị quyết, quyết định của Hội đồng quản trị tại cuộc họp: Nghị quyết, quyết định của Hội đồng quản trị được thông qua khi được đa số thành viên dự họp biểu quyết đồng ý, bao gồm cả phiếu biểu quyết</w:t>
      </w:r>
      <w:r w:rsidR="00273334" w:rsidRPr="002D0B64">
        <w:rPr>
          <w:rFonts w:ascii="Times New Roman" w:hAnsi="Times New Roman"/>
          <w:bCs/>
          <w:sz w:val="26"/>
          <w:szCs w:val="26"/>
          <w:lang w:val="vi-VN"/>
        </w:rPr>
        <w:t xml:space="preserve"> thông qua thư, fax, thư điện tử và phương tiện khác</w:t>
      </w:r>
      <w:r w:rsidRPr="002D0B64">
        <w:rPr>
          <w:rFonts w:ascii="Times New Roman" w:hAnsi="Times New Roman"/>
          <w:bCs/>
          <w:sz w:val="26"/>
          <w:szCs w:val="26"/>
          <w:lang w:val="vi-VN"/>
        </w:rPr>
        <w:t>. Trường hợp số phiếu ngang nhau thì quyết định cuối cùng thuộc về phía có ý kiến chấp thuận của Chủ tịch Hội đồng quản trị/chủ tọa cuộc họp Hội đồng quản trị.</w:t>
      </w:r>
    </w:p>
    <w:p w14:paraId="531DA1C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Các nghị quyết, quyết định được thông qua trong một cuộc họp có sử dụng điện thoại hoặc các phương tiện thông tin liên lạc được tổ chức và tiến hành một cách hợp lệ theo quy định tại Điều lệ Petrolimex có hiệu lực ngay khi kết thúc cuộc họp nhưng phải được khẳng định bằng các chữ ký của tất cả các thành viên Hội đồng quản trị tham dự cuộc họp này trong phiếu biểu quyết của từng thành viên Hội đồng quản trị.</w:t>
      </w:r>
    </w:p>
    <w:p w14:paraId="32D3D630"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22. Thẩm quyền và thể thức lấy ý kiến thành viên Hội đồng quản trị bằng văn bản</w:t>
      </w:r>
    </w:p>
    <w:p w14:paraId="03CCBE3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Chủ tịch Hội đồng quản trị quyết định việc lấy ý kiến thành viên Hội đồng quản trị bằng văn bản để giải quyết những vấn đề thật sự cần thiết/cấp bách của Petrolimex.</w:t>
      </w:r>
    </w:p>
    <w:p w14:paraId="60A90D9A" w14:textId="7D73693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Thư ký Tập đoàn chuẩn bị phiếu lấy ý kiến, các tài liệu cần thiết có liên quan đến nội dung xin ý kiến. Phiếu lấy ý kiến và tài liệu kèm theo phải được gửi đến địa chỉ liên lạc của từng thành viên Hội đồng quản trị (tận dụng tối đa việc gửi tài liệu qua hệ thống email của Tập đoàn).</w:t>
      </w:r>
    </w:p>
    <w:p w14:paraId="507BC8CD" w14:textId="4F98FD4F"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Phiếu lấy ý kiến đã được trả lời phải có chữ ký của thành viên Hội đồng quản trị và gửi về Hội đồng quản trị (qua Thư ký Tập đoàn).</w:t>
      </w:r>
    </w:p>
    <w:p w14:paraId="37D343FA" w14:textId="3B3AA9B9"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4. Thư ký Tập đoàn kiểm phiếu và lập biên bản kiểm phiếu dưới sự giám sát của tối thiểu một thành viên Hội đồng quản trị. Biên bản kiểm phiếu phải có các nội dung về nội dung lấy ý kiến, tổng hợp kết quả ý kiến biểu quyết các thành viên Hội đồng quản trị (gồm: đồng ý, không đồng ý, ý kiến khác). Tùy theo yêu cầu cụ thể, Chủ tịch </w:t>
      </w:r>
      <w:r w:rsidRPr="002D0B64">
        <w:rPr>
          <w:rFonts w:ascii="Times New Roman" w:hAnsi="Times New Roman"/>
          <w:bCs/>
          <w:sz w:val="26"/>
          <w:szCs w:val="26"/>
          <w:lang w:val="vi-VN"/>
        </w:rPr>
        <w:lastRenderedPageBreak/>
        <w:t>Hội đồng quản trị quyết định việc gửi thông báo biên bản kiểm phiếu biểu quyết tới các thành viên Hội đồng quản trị.</w:t>
      </w:r>
    </w:p>
    <w:p w14:paraId="3EE3B00D" w14:textId="548DF8DF"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Thư ký Tập đoàn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3FE5C19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6. Nghị quyết, quyết định của Hội đồng quản trị được thông qua phải gửi đến các thành viên Hội đồng quản trị trong thời hạn 7 ngày làm việc, kể từ ngày kết thúc kiểm phiếu.</w:t>
      </w:r>
    </w:p>
    <w:p w14:paraId="6C404951" w14:textId="6591549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7. Phiếu lấy ý kiến đã được trả lời, biên bản kiểm phiếu, toàn văn nghị quyết đã được thông qua và tài liệu có liên quan gửi kèm theo phiếu lấy ý kiến đều phải được lưu giữ tại Thư ký Tập đoàn.</w:t>
      </w:r>
    </w:p>
    <w:p w14:paraId="7949A09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8. Quyết định được thông qua theo hình thức lấy ý kiến thành viên Hội đồng quản trị bằng văn bản có giá trị như quyết định được thông qua tại cuộc họp Hội đồng quản trị.</w:t>
      </w:r>
    </w:p>
    <w:p w14:paraId="6FF954D2" w14:textId="77777777" w:rsidR="00C6680D" w:rsidRPr="002D0B64" w:rsidRDefault="00C6680D" w:rsidP="006D226E">
      <w:pPr>
        <w:spacing w:after="0" w:line="240" w:lineRule="auto"/>
        <w:jc w:val="center"/>
        <w:rPr>
          <w:rFonts w:ascii="Times New Roman" w:hAnsi="Times New Roman"/>
          <w:b/>
          <w:sz w:val="26"/>
          <w:szCs w:val="26"/>
          <w:lang w:val="vi-VN"/>
        </w:rPr>
      </w:pPr>
    </w:p>
    <w:p w14:paraId="18A36800" w14:textId="1C226E97" w:rsidR="0086325E" w:rsidRPr="002D0B64" w:rsidRDefault="004B2039" w:rsidP="006D226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CHƯƠNG V.</w:t>
      </w:r>
    </w:p>
    <w:p w14:paraId="4FD98E0F" w14:textId="77777777" w:rsidR="0086325E" w:rsidRPr="002D0B64" w:rsidRDefault="0086325E" w:rsidP="006D226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BÁO CÁO, CÔNG KHAI CÁC LỢI ÍCH</w:t>
      </w:r>
    </w:p>
    <w:p w14:paraId="395D9375" w14:textId="77777777" w:rsidR="00C6680D" w:rsidRPr="002D0B64" w:rsidRDefault="00C6680D" w:rsidP="006D226E">
      <w:pPr>
        <w:spacing w:after="0" w:line="240" w:lineRule="auto"/>
        <w:jc w:val="center"/>
        <w:rPr>
          <w:rFonts w:ascii="Times New Roman" w:hAnsi="Times New Roman"/>
          <w:b/>
          <w:sz w:val="26"/>
          <w:szCs w:val="26"/>
          <w:lang w:val="vi-VN"/>
        </w:rPr>
      </w:pPr>
    </w:p>
    <w:p w14:paraId="682BA8EB"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23. Trình báo cáo hằng năm</w:t>
      </w:r>
    </w:p>
    <w:p w14:paraId="6DFC268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Kết thúc năm tài chính, Hội đồng quản trị phải trình Đại hội đồng cổ đông báo cáo sau đây:</w:t>
      </w:r>
    </w:p>
    <w:p w14:paraId="7D5FA74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Báo cáo kết quả kinh doanh của Petrolimex;</w:t>
      </w:r>
    </w:p>
    <w:p w14:paraId="59A0D6C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Báo cáo tài chính;</w:t>
      </w:r>
    </w:p>
    <w:p w14:paraId="0A5DADD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c) Báo cáo đánh giá công tác quản lý, điều hành Petrolimex;</w:t>
      </w:r>
    </w:p>
    <w:p w14:paraId="46E23D5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d) Báo cáo thẩm định của Ban kiểm soát.</w:t>
      </w:r>
    </w:p>
    <w:p w14:paraId="7057E33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Báo cáo quy định tại các điểm a, b và c khoản 1 Điều này phải được gửi đến Ban kiểm soát để thẩm định chậm nhất là 30 ngày trước ngày khai mạc cuộc họp Đại hội đồng cổ đông thường niên.</w:t>
      </w:r>
    </w:p>
    <w:p w14:paraId="76B54A36" w14:textId="5FF0EE61"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Báo cáo quy định tại các khoản 1, 2 Điều này, báo cáo thẩm định của Ban kiểm soát và báo cáo kiểm toán phải được lưu giữ tại trụ sở chính của Petrolimex</w:t>
      </w:r>
      <w:r w:rsidR="00826D3F" w:rsidRPr="002D0B64">
        <w:rPr>
          <w:rFonts w:ascii="Times New Roman" w:hAnsi="Times New Roman"/>
          <w:bCs/>
          <w:sz w:val="26"/>
          <w:szCs w:val="26"/>
          <w:lang w:val="vi-VN"/>
        </w:rPr>
        <w:t xml:space="preserve"> chậm nhất là 10 ngày trước ngày khai mạc cuộc họp Đại hội đồng cổ đông thường niên</w:t>
      </w:r>
      <w:r w:rsidRPr="002D0B64">
        <w:rPr>
          <w:rFonts w:ascii="Times New Roman" w:hAnsi="Times New Roman"/>
          <w:bCs/>
          <w:sz w:val="26"/>
          <w:szCs w:val="26"/>
          <w:lang w:val="vi-VN"/>
        </w:rPr>
        <w:t>. Cổ đông sở hữu cổ phần của Petrolimex liên tục ít nhất 1 năm có quyền tự mình hoặc cùng với luật sư, kế toán viên, kiểm toán viên có chứng chỉ hành nghề trực tiếp xem xét báo cáo quy định tại Điều này.</w:t>
      </w:r>
    </w:p>
    <w:p w14:paraId="23ECFC85"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24. Thù lao, thưởng và lợi ích khác của thành viên Hội đồng quản trị</w:t>
      </w:r>
    </w:p>
    <w:p w14:paraId="55A03A61"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Petrolimex có quyền trả thù lao, thưởng cho thành viên Hội đồng quản trị theo kết quả và hiệu quả kinh doanh.</w:t>
      </w:r>
    </w:p>
    <w:p w14:paraId="7EEC80B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2. Thành viên Hội đồng quản trị được hưởng thù lao công việc và thưởng. Thù lao công việc được tính theo số ngày công cần thiết hoàn thành nhiệm vụ của thành viên </w:t>
      </w:r>
      <w:r w:rsidRPr="002D0B64">
        <w:rPr>
          <w:rFonts w:ascii="Times New Roman" w:hAnsi="Times New Roman"/>
          <w:bCs/>
          <w:sz w:val="26"/>
          <w:szCs w:val="26"/>
          <w:lang w:val="vi-VN"/>
        </w:rPr>
        <w:lastRenderedPageBreak/>
        <w:t>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5211DDE4"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Thù lao của từng thành viên Hội đồng quản trị được tính vào chi phí kinh doanh của Petrolimex theo quy định của pháp luật về thuế thu nhập doanh nghiệp, được thể hiện thành mục riêng trong báo cáo tài chính hằng năm của Petrolimex và phải báo cáo Đại hội đồng cổ đông tại cuộc họp thường niên.</w:t>
      </w:r>
    </w:p>
    <w:p w14:paraId="127A5AB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Thành viên Hội đồng quản trị nắm giữ chức vụ điều hành hoặc thành viên Hội đồng quản trị làm việc tại các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7AF69449"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ban của Hội đồng quản trị.</w:t>
      </w:r>
    </w:p>
    <w:p w14:paraId="1D77A37C" w14:textId="633790BB" w:rsidR="00826D3F" w:rsidRPr="002D0B64" w:rsidRDefault="00826D3F"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6. </w:t>
      </w:r>
      <w:r w:rsidR="005212EF" w:rsidRPr="002D0B64">
        <w:rPr>
          <w:rFonts w:ascii="Times New Roman" w:hAnsi="Times New Roman"/>
          <w:bCs/>
          <w:sz w:val="26"/>
          <w:szCs w:val="26"/>
          <w:lang w:val="vi-VN"/>
        </w:rPr>
        <w:t>Thành viên Hội đồng quản trị có thể được Petrolimex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60A3C01C" w14:textId="77777777"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25. Công khai các lợi ích liên quan</w:t>
      </w:r>
    </w:p>
    <w:p w14:paraId="050DDB4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Việc công khai lợi ích và người có liên quan của Petrolimex thực hiện theo quy định sau đây:</w:t>
      </w:r>
    </w:p>
    <w:p w14:paraId="7FA2C66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Thành viên Hội đồng quản trị của Petrolimex phải kê khai cho Petrolimex về các lợi ích liên quan của mình, bao gồm:</w:t>
      </w:r>
    </w:p>
    <w:p w14:paraId="22A153E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a) Tên, mã số doanh nghiệp, địa chỉ trụ sở chính, ngành, nghề kinh doanh của doanh nghiệp mà họ có sở hữu phần vốn góp hoặc cổ phần; tỷ lệ và thời điểm sở hữu phần vốn góp hoặc cổ phần đó;</w:t>
      </w:r>
    </w:p>
    <w:p w14:paraId="221D791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14:paraId="5FBB914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Việc kê khai quy định tại khoản 1 Điều này phải được thực hiện trong thời hạn 7 ngày làm việc, kể từ ngày phát sinh lợi ích liên quan; việc sửa đổi, bổ sung phải được thông báo với Petrolimex trong thời hạn 7 ngày làm việc, kể từ ngày có sửa đổi, bổ sung tương ứng.</w:t>
      </w:r>
    </w:p>
    <w:p w14:paraId="39C1C29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3. Thành viên Hội đồng quản trị nhân danh cá nhân hoặc nhân danh người khác để thực hiện công việc dưới mọi hình thức trong phạm vi công việc kinh doanh của Petrolimex đều phải giải trình bản chất, nội dung của công việc đó trước Hội đồng quản trị và chỉ được thực hiện khi được đa số thành viên còn lại của Hội đồng quản trị chấp </w:t>
      </w:r>
      <w:r w:rsidRPr="002D0B64">
        <w:rPr>
          <w:rFonts w:ascii="Times New Roman" w:hAnsi="Times New Roman"/>
          <w:bCs/>
          <w:sz w:val="26"/>
          <w:szCs w:val="26"/>
          <w:lang w:val="vi-VN"/>
        </w:rPr>
        <w:lastRenderedPageBreak/>
        <w:t>thuận; nếu thực hiện mà không khai báo hoặc không được sự chấp thuận của Hội đồng quản trị thì tất cả thu nhập có được từ hoạt động đó thuộc về Petrolimex.</w:t>
      </w:r>
    </w:p>
    <w:p w14:paraId="70B8B8A3" w14:textId="490B74F2" w:rsidR="005212EF" w:rsidRPr="002D0B64" w:rsidRDefault="005212EF"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w:t>
      </w:r>
      <w:r w:rsidR="005A1354" w:rsidRPr="002D0B64">
        <w:rPr>
          <w:rFonts w:ascii="Times New Roman" w:hAnsi="Times New Roman"/>
          <w:b/>
          <w:sz w:val="26"/>
          <w:szCs w:val="26"/>
          <w:lang w:val="vi-VN"/>
        </w:rPr>
        <w:t>6</w:t>
      </w:r>
      <w:r w:rsidRPr="002D0B64">
        <w:rPr>
          <w:rFonts w:ascii="Times New Roman" w:hAnsi="Times New Roman"/>
          <w:b/>
          <w:sz w:val="26"/>
          <w:szCs w:val="26"/>
          <w:lang w:val="vi-VN"/>
        </w:rPr>
        <w:t>. Báo cáo tình hình hoạt động của doanh nghiệp</w:t>
      </w:r>
    </w:p>
    <w:p w14:paraId="01328C8B" w14:textId="2C8BCA25" w:rsidR="005212EF" w:rsidRPr="002D0B64" w:rsidRDefault="00A308A1"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Hội đồng quản trị, Chủ tịch và thành viên Hội đồng quản trị của Petrolimex chịu trách nhiệm về tính chính xác, trung thực các nội dung báo cáo theo quy định của pháp luật về quản lý và đầu tư vốn nhà nước tại doanh nghiệp.</w:t>
      </w:r>
    </w:p>
    <w:p w14:paraId="5952D440" w14:textId="77777777" w:rsidR="005731F8" w:rsidRPr="002D0B64" w:rsidRDefault="005731F8" w:rsidP="007B623E">
      <w:pPr>
        <w:spacing w:after="0" w:line="240" w:lineRule="auto"/>
        <w:jc w:val="center"/>
        <w:rPr>
          <w:rFonts w:ascii="Times New Roman" w:hAnsi="Times New Roman"/>
          <w:bCs/>
          <w:sz w:val="26"/>
          <w:szCs w:val="26"/>
          <w:lang w:val="vi-VN"/>
        </w:rPr>
      </w:pPr>
    </w:p>
    <w:p w14:paraId="59A57A55" w14:textId="77777777" w:rsidR="0086325E" w:rsidRPr="002D0B64" w:rsidRDefault="004B2039" w:rsidP="007B623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CHƯƠNG</w:t>
      </w:r>
      <w:r w:rsidR="0086325E" w:rsidRPr="002D0B64">
        <w:rPr>
          <w:rFonts w:ascii="Times New Roman" w:hAnsi="Times New Roman"/>
          <w:b/>
          <w:sz w:val="26"/>
          <w:szCs w:val="26"/>
          <w:lang w:val="vi-VN"/>
        </w:rPr>
        <w:t xml:space="preserve"> VI</w:t>
      </w:r>
      <w:r w:rsidRPr="002D0B64">
        <w:rPr>
          <w:rFonts w:ascii="Times New Roman" w:hAnsi="Times New Roman"/>
          <w:b/>
          <w:sz w:val="26"/>
          <w:szCs w:val="26"/>
          <w:lang w:val="vi-VN"/>
        </w:rPr>
        <w:t>.</w:t>
      </w:r>
    </w:p>
    <w:p w14:paraId="3C52FBFA" w14:textId="77777777" w:rsidR="0086325E" w:rsidRPr="002D0B64" w:rsidRDefault="0086325E" w:rsidP="007B623E">
      <w:pPr>
        <w:spacing w:after="0" w:line="240" w:lineRule="auto"/>
        <w:jc w:val="center"/>
        <w:rPr>
          <w:rFonts w:ascii="Times New Roman" w:hAnsi="Times New Roman"/>
          <w:b/>
          <w:sz w:val="26"/>
          <w:szCs w:val="26"/>
          <w:lang w:val="vi-VN"/>
        </w:rPr>
      </w:pPr>
      <w:r w:rsidRPr="002D0B64">
        <w:rPr>
          <w:rFonts w:ascii="Times New Roman" w:hAnsi="Times New Roman"/>
          <w:b/>
          <w:sz w:val="26"/>
          <w:szCs w:val="26"/>
          <w:lang w:val="vi-VN"/>
        </w:rPr>
        <w:t>MỐI QUAN HỆ CÔNG TÁC CỦA HỘI ĐỒNG QUẢN TRỊ</w:t>
      </w:r>
    </w:p>
    <w:p w14:paraId="4164CC89" w14:textId="77777777" w:rsidR="00C6680D" w:rsidRPr="002D0B64" w:rsidRDefault="00C6680D" w:rsidP="007B623E">
      <w:pPr>
        <w:spacing w:after="0" w:line="240" w:lineRule="auto"/>
        <w:jc w:val="center"/>
        <w:rPr>
          <w:rFonts w:ascii="Times New Roman" w:hAnsi="Times New Roman"/>
          <w:b/>
          <w:sz w:val="26"/>
          <w:szCs w:val="26"/>
          <w:lang w:val="vi-VN"/>
        </w:rPr>
      </w:pPr>
    </w:p>
    <w:p w14:paraId="56996B47" w14:textId="340C8A6A"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w:t>
      </w:r>
      <w:r w:rsidR="00062AF4" w:rsidRPr="002D0B64">
        <w:rPr>
          <w:rFonts w:ascii="Times New Roman" w:hAnsi="Times New Roman"/>
          <w:b/>
          <w:sz w:val="26"/>
          <w:szCs w:val="26"/>
          <w:lang w:val="vi-VN"/>
        </w:rPr>
        <w:t>7</w:t>
      </w:r>
      <w:r w:rsidRPr="002D0B64">
        <w:rPr>
          <w:rFonts w:ascii="Times New Roman" w:hAnsi="Times New Roman"/>
          <w:b/>
          <w:sz w:val="26"/>
          <w:szCs w:val="26"/>
          <w:lang w:val="vi-VN"/>
        </w:rPr>
        <w:t>. Mối quan hệ giữa các thành viên Hội đồng quản trị</w:t>
      </w:r>
    </w:p>
    <w:p w14:paraId="56B56B3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14:paraId="08E00B4F" w14:textId="54681005"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Petrolimex và</w:t>
      </w:r>
      <w:r w:rsidR="00273334" w:rsidRPr="002D0B64">
        <w:rPr>
          <w:rFonts w:ascii="Times New Roman" w:hAnsi="Times New Roman"/>
          <w:bCs/>
          <w:sz w:val="26"/>
          <w:szCs w:val="26"/>
          <w:lang w:val="vi-VN"/>
        </w:rPr>
        <w:t xml:space="preserve"> các quy chế nội bộ của Petrolimex</w:t>
      </w:r>
      <w:r w:rsidRPr="002D0B64">
        <w:rPr>
          <w:rFonts w:ascii="Times New Roman" w:hAnsi="Times New Roman"/>
          <w:bCs/>
          <w:sz w:val="26"/>
          <w:szCs w:val="26"/>
          <w:lang w:val="vi-VN"/>
        </w:rPr>
        <w:t>.</w:t>
      </w:r>
    </w:p>
    <w:p w14:paraId="161E8AC0" w14:textId="373B73FF"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14:paraId="2CBDB24E" w14:textId="7B0F21A5" w:rsidR="0086325E" w:rsidRPr="002D0B64" w:rsidRDefault="0086325E" w:rsidP="00C6680D">
      <w:pPr>
        <w:spacing w:after="120" w:line="240" w:lineRule="auto"/>
        <w:ind w:firstLine="720"/>
        <w:jc w:val="both"/>
        <w:rPr>
          <w:rFonts w:ascii="Times New Roman" w:hAnsi="Times New Roman"/>
          <w:b/>
          <w:sz w:val="26"/>
          <w:szCs w:val="26"/>
          <w:lang w:val="vi-VN"/>
        </w:rPr>
      </w:pPr>
      <w:r w:rsidRPr="002D0B64">
        <w:rPr>
          <w:rFonts w:ascii="Times New Roman" w:hAnsi="Times New Roman"/>
          <w:b/>
          <w:sz w:val="26"/>
          <w:szCs w:val="26"/>
          <w:lang w:val="vi-VN"/>
        </w:rPr>
        <w:t>Điều 2</w:t>
      </w:r>
      <w:r w:rsidR="00230F18" w:rsidRPr="002D0B64">
        <w:rPr>
          <w:rFonts w:ascii="Times New Roman" w:hAnsi="Times New Roman"/>
          <w:b/>
          <w:sz w:val="26"/>
          <w:szCs w:val="26"/>
          <w:lang w:val="vi-VN"/>
        </w:rPr>
        <w:t>8</w:t>
      </w:r>
      <w:r w:rsidRPr="002D0B64">
        <w:rPr>
          <w:rFonts w:ascii="Times New Roman" w:hAnsi="Times New Roman"/>
          <w:b/>
          <w:sz w:val="26"/>
          <w:szCs w:val="26"/>
          <w:lang w:val="vi-VN"/>
        </w:rPr>
        <w:t xml:space="preserve">. Mối quan hệ với </w:t>
      </w:r>
      <w:r w:rsidR="00273334" w:rsidRPr="002D0B64">
        <w:rPr>
          <w:rFonts w:ascii="Times New Roman" w:hAnsi="Times New Roman"/>
          <w:b/>
          <w:sz w:val="26"/>
          <w:szCs w:val="26"/>
          <w:lang w:val="vi-VN"/>
        </w:rPr>
        <w:t>Ban Tổng giám đốc</w:t>
      </w:r>
    </w:p>
    <w:p w14:paraId="046E29E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 Hội đồng quản trị chịu trách nhiệm bổ nhiệm Tổng giám đốc, Phó Tổng giám đốc và duy trì ổn định các thành viên Ban Tổng giám đốc có trình độ năng lực và đạo đức tốt cho Petrolimex; đồng thời kịp thời bãi nhiệm các thành viên Ban Tổng giám đốc không đáp ứng được các điều kiện, tiêu chuẩn theo quy định của pháp luật và Điều lệ của Petrolimex.</w:t>
      </w:r>
    </w:p>
    <w:p w14:paraId="114AA5BE"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2. Hội đồng quản trị lãnh đạo và giám sát mọi hoạt động của Tổng giám đốc, Phó Tổng giám đốc trên cơ sở tạo mọi điều kiện tốt nhất về cơ chế, chính sách, nguồn nhân lực, cơ sở vật chất để giúp Ban Tổng giám đốc hoàn thành nhiệm vụ được giao.</w:t>
      </w:r>
    </w:p>
    <w:p w14:paraId="77C5122F" w14:textId="70819ED0"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 xml:space="preserve">3. Hội đồng quản trị thực hiện việc khen thưởng và kỷ luật, xử lý sai phạm đối với Tổng giám đốc, Phó Tổng giám đốc một cách khách quan trên các căn cứ và cơ sở phù hợp quy định của pháp luật, Điều lệ và các quy </w:t>
      </w:r>
      <w:r w:rsidR="00056654" w:rsidRPr="002D0B64">
        <w:rPr>
          <w:rFonts w:ascii="Times New Roman" w:hAnsi="Times New Roman"/>
          <w:bCs/>
          <w:sz w:val="26"/>
          <w:szCs w:val="26"/>
          <w:lang w:val="vi-VN"/>
        </w:rPr>
        <w:t>chế</w:t>
      </w:r>
      <w:r w:rsidRPr="002D0B64">
        <w:rPr>
          <w:rFonts w:ascii="Times New Roman" w:hAnsi="Times New Roman"/>
          <w:bCs/>
          <w:sz w:val="26"/>
          <w:szCs w:val="26"/>
          <w:lang w:val="vi-VN"/>
        </w:rPr>
        <w:t xml:space="preserve"> nội bộ của Petrolimex.</w:t>
      </w:r>
    </w:p>
    <w:p w14:paraId="5E577CB3"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4. Khi tổ chức thực hiện các nghị quyết, quyết định của Hội đồng quản trị, nếu phát hiện vấn đề không có lợi cho Petrolimex thì Tổng giám đốc đề nghị với Hội đồng quản trị để xem xét điều chỉnh lại nghị quyết, quyết định. Trường hợp Hội đồng quản trị không điều chỉnh lại nghị quyết, quyết định thì Tổng giám đốc vẫn phải thực hiện nhưng có quyền bảo lưu ý kiến và kiến nghị lên Đại hội đồng cổ đông gần nhất.</w:t>
      </w:r>
    </w:p>
    <w:p w14:paraId="5D57C0F5" w14:textId="1367B719"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lastRenderedPageBreak/>
        <w:t>5. Trước các cuộc họp Hội đồng quản trị 3 ngày làm việc; Tổng giám đốc phải gửi báo cáo bằng văn bản về tình hình hoạt động kinh doanh tháng, quý, năm và phương hướng hoạt động trong thời kỳ tới của Petrolimex cho Hội đồng quản trị (thông qua Thư ký Tập đoàn).</w:t>
      </w:r>
    </w:p>
    <w:p w14:paraId="0A92605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6. Tổng giám đốc có trách nhiệm báo cáo Hội đồng quản trị mọi vấn đề có liên quan tới hoạt động điều hành kinh doanh của Petrolimex.</w:t>
      </w:r>
    </w:p>
    <w:p w14:paraId="2C87455F"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7. Chủ tịch Hội đồng quản trị tham dự hoặc cử đại diện của Hội đồng quản trị tham dự các cuộc họp giao ban, các cuộc họp chuẩn bị các đề án trình Hội đồng quản trị do Tổng giám đốc chủ trì. Chủ tịch Hội đồng quản trị hoặc người đại diện Hội đồng quản trị dự họp có quyền phát biểu đóng góp ý kiến nhưng không có quyền kết luận cuộc họp.</w:t>
      </w:r>
    </w:p>
    <w:p w14:paraId="5C7D1DD5"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8. Định kỳ hàng năm, Tổng giám đốc phải trình Hội đồng quản trị xem xét và phê duyệt báo cáo quy hoạch lãnh đạo cho các vị trí trong Ban Tổng giám đốc.</w:t>
      </w:r>
    </w:p>
    <w:p w14:paraId="46EE69CB"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9. Các chương trình nghiên cứu, khảo sát, học tập trong nước và ngoài nước; các cuộc đàm phán và ký kết hợp đồng… của Petrolimex có liên quan đến chức năng, nhiệm vụ, quyền hạn của Hội đồng quản trị, Tổng giám đốc có trách nhiệm báo cáo Chủ tịch Hội đồng quản trị đề cử thành viên Hội đồng quản trị tham dự.</w:t>
      </w:r>
    </w:p>
    <w:p w14:paraId="435D5C6C"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10. Các cuộc họp do các cơ quan có liên quan mời ban lãnh đạo Petrolimex tham dự (trừ những trường hợp mời đích danh), thì tùy theo tính chất từng cuộc họp để phân công cụ thể. Những cuộc họp có liên quan đến đổi mới tổ chức, cơ chế, chính sách, kế hoạch hàng năm, kế hoạch 5 năm, chiến lược phát triển trung-dài hạn hoặc xử lý những vấn đề đang vướng mắc lớn của Petrolimex thì Chủ tịch Hội đồng quản trị và Tổng giám đốc cùng dự; hoặc Chủ tịch Hội đồng quản trị quyết định một trong hai chức danh trên tham dự, sau đó thông báo lại cho nhau.</w:t>
      </w:r>
    </w:p>
    <w:p w14:paraId="6FAF869B" w14:textId="37B683FB"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11. Tại các phiên họp Hội đồng quản trị, Chủ tịch Hội đồng quản trị hoặc người chủ trì phiên họp căn cứ nội dung họp để quyết định mời thêm các Phó Tổng giám đốc hoặc trưởng/phó Phòng/Ban/đơn vị phụ trách mảng công việc có liên quan tham dự họp, báo cáo công việc cụ thể và tham gia ý kiến (nếu có).</w:t>
      </w:r>
    </w:p>
    <w:p w14:paraId="3BCBCD50"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12. Tại các phiên họp định kỳ hoặc đột xuất của Ban Tổng giám đốc hoặc các phiên họp liên quan đến các nội dung quan trọng do Ban Tổng giám đốc chủ trì, người chủ trì mời và Chủ tịch Hội đồng quản trị tham dự hoặc cử đại diện Hội đồng quản trị cùng tham dự họp và chỉ đạo trực tiếp (nếu có).</w:t>
      </w:r>
    </w:p>
    <w:p w14:paraId="14904A36"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13. Tổng giám đốc chịu trách nhiệm báo cáo bằng văn bản cho Hội đồng quản trị về việc thực hiện nhiệm vụ và quyền hạn được giao theo định kỳ.</w:t>
      </w:r>
    </w:p>
    <w:p w14:paraId="7E7BAC6A"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14. Ngoài các thông tin báo cáo theo định kỳ, theo yêu cầu của các thành viên Hội đồng quản trị, Tổng giám đốc, Phó Tổng giám đốc và cán bộ quản lý Petrolimex thực hiện báo cáo trực tiếp hoặc cung cấp các thông tin, báo cáo chỉ đạo giải quyết có liên quan đến mảng công việc được phân công phụ trách, thực hiện.</w:t>
      </w:r>
    </w:p>
    <w:p w14:paraId="6992648D" w14:textId="77777777" w:rsidR="0086325E" w:rsidRPr="002D0B64" w:rsidRDefault="0086325E" w:rsidP="00C6680D">
      <w:pPr>
        <w:spacing w:after="120" w:line="240" w:lineRule="auto"/>
        <w:ind w:firstLine="720"/>
        <w:jc w:val="both"/>
        <w:rPr>
          <w:rFonts w:ascii="Times New Roman" w:hAnsi="Times New Roman"/>
          <w:bCs/>
          <w:sz w:val="26"/>
          <w:szCs w:val="26"/>
          <w:lang w:val="vi-VN"/>
        </w:rPr>
      </w:pPr>
      <w:r w:rsidRPr="002D0B64">
        <w:rPr>
          <w:rFonts w:ascii="Times New Roman" w:hAnsi="Times New Roman"/>
          <w:bCs/>
          <w:sz w:val="26"/>
          <w:szCs w:val="26"/>
          <w:lang w:val="vi-VN"/>
        </w:rPr>
        <w:t>15. Tổng giám đốc phải hoạch định, xây dựng và đăng ký kế hoạch, nhiệm vụ cụ thể trong từng thời kỳ của Petrolimex để báo cáo Hội đồng quản trị.</w:t>
      </w:r>
    </w:p>
    <w:p w14:paraId="302873C7" w14:textId="77777777"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16. Trường hợp phát hiện có rủi ro, hoặc các sự cố, các việc có thể ảnh hưởng lớn đến uy tín hoặc kết quả, hiệu quả, an toàn hoạt động kinh doanh của Petrolimex </w:t>
      </w:r>
      <w:r w:rsidRPr="00960378">
        <w:rPr>
          <w:rFonts w:ascii="Times New Roman" w:hAnsi="Times New Roman"/>
          <w:bCs/>
          <w:sz w:val="26"/>
          <w:szCs w:val="26"/>
          <w:lang w:val="vi-VN"/>
        </w:rPr>
        <w:lastRenderedPageBreak/>
        <w:t>hoặc các sự việc xét thấy cần thiết khác. Tổng giám đốc phải báo cáo ngay Hội đồng quản trị để chỉ đạo giải quyết kịp thời.</w:t>
      </w:r>
    </w:p>
    <w:p w14:paraId="1AEE6B1E" w14:textId="77777777"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17. Tất cả các văn bản, tờ trình báo cáo Hội đồng quản trị phải do Tổng giám đốc ký trình. Trường hợp đặc biệt, Tổng giám đốc có thể ủy quyền bằng văn bản cho 1 Phó Tổng giám đốc thực hiện, trường hợp này Tổng giám đốc vẫn phải chịu trách nhiệm về những nội dung ủy quyền.</w:t>
      </w:r>
    </w:p>
    <w:p w14:paraId="47901EDC" w14:textId="306D77C1" w:rsidR="0086325E" w:rsidRPr="00960378" w:rsidRDefault="0086325E" w:rsidP="00C6680D">
      <w:pPr>
        <w:spacing w:after="120" w:line="240" w:lineRule="auto"/>
        <w:ind w:firstLine="720"/>
        <w:jc w:val="both"/>
        <w:rPr>
          <w:rFonts w:ascii="Times New Roman" w:hAnsi="Times New Roman"/>
          <w:b/>
          <w:sz w:val="26"/>
          <w:szCs w:val="26"/>
          <w:lang w:val="vi-VN"/>
        </w:rPr>
      </w:pPr>
      <w:r w:rsidRPr="00960378">
        <w:rPr>
          <w:rFonts w:ascii="Times New Roman" w:hAnsi="Times New Roman"/>
          <w:b/>
          <w:sz w:val="26"/>
          <w:szCs w:val="26"/>
          <w:lang w:val="vi-VN"/>
        </w:rPr>
        <w:t>Điều 2</w:t>
      </w:r>
      <w:r w:rsidR="00DB7D56" w:rsidRPr="002D0B64">
        <w:rPr>
          <w:rFonts w:ascii="Times New Roman" w:hAnsi="Times New Roman"/>
          <w:b/>
          <w:sz w:val="26"/>
          <w:szCs w:val="26"/>
          <w:lang w:val="vi-VN"/>
        </w:rPr>
        <w:t>9</w:t>
      </w:r>
      <w:r w:rsidRPr="00960378">
        <w:rPr>
          <w:rFonts w:ascii="Times New Roman" w:hAnsi="Times New Roman"/>
          <w:b/>
          <w:sz w:val="26"/>
          <w:szCs w:val="26"/>
          <w:lang w:val="vi-VN"/>
        </w:rPr>
        <w:t xml:space="preserve">. Mối quan hệ với Ban </w:t>
      </w:r>
      <w:r w:rsidR="00B71005" w:rsidRPr="00960378">
        <w:rPr>
          <w:rFonts w:ascii="Times New Roman" w:hAnsi="Times New Roman"/>
          <w:b/>
          <w:sz w:val="26"/>
          <w:szCs w:val="26"/>
          <w:lang w:val="vi-VN"/>
        </w:rPr>
        <w:t>k</w:t>
      </w:r>
      <w:r w:rsidRPr="00960378">
        <w:rPr>
          <w:rFonts w:ascii="Times New Roman" w:hAnsi="Times New Roman"/>
          <w:b/>
          <w:sz w:val="26"/>
          <w:szCs w:val="26"/>
          <w:lang w:val="vi-VN"/>
        </w:rPr>
        <w:t xml:space="preserve">iểm soát </w:t>
      </w:r>
    </w:p>
    <w:p w14:paraId="7EFCCA44" w14:textId="4B38B005"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1. Mối quan hệ giữa Hội đồng quản trị và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là quan hệ phối hợp. Quan hệ làm việc giữa Hội đồng quản trị với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iểm soát theo nguyên tắc bình đẳng và độc lập, đồng thời phối hợp chặt chẽ, hỗ trợ lẫn nhau trong quá trình thực thi nhiệm vụ.</w:t>
      </w:r>
    </w:p>
    <w:p w14:paraId="42E88591" w14:textId="10B614CA"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2. Hội đồng quản trị có trách nhiệm hợp tác chặt chẽ với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tạo điều kiện cung cấp tất cả các tài liệu và thông tin cần thiết cho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tôn trọng tính độc lập, khách quan của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iểm soát.</w:t>
      </w:r>
    </w:p>
    <w:p w14:paraId="6D58F70C" w14:textId="2235F393"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3. Hội đồng quản trị tạo điều kiện tốt nhất cho các Kiểm soát viên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trong việc thực hiện chức năng, quyền hạn, nghĩa vụ của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và có trách nhiệm chỉ đạo, giám sát việc chấn chỉnh, xử lý các sai phạm theo kiến nghị, đề xuất của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iểm soát.</w:t>
      </w:r>
    </w:p>
    <w:p w14:paraId="090A6C5E" w14:textId="0ACE1750"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4. Chủ tịch Hội đồng quản trị mời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iểm soát tham dự cuộc họp định kỳ và bất thường của Hội đồng quản trị.</w:t>
      </w:r>
    </w:p>
    <w:p w14:paraId="6FEBFFED" w14:textId="0195F9ED" w:rsidR="0086325E" w:rsidRPr="00960378" w:rsidRDefault="0086325E" w:rsidP="00C6680D">
      <w:pPr>
        <w:spacing w:after="120" w:line="240" w:lineRule="auto"/>
        <w:ind w:firstLine="720"/>
        <w:jc w:val="both"/>
        <w:rPr>
          <w:rFonts w:ascii="Times New Roman" w:hAnsi="Times New Roman"/>
          <w:bCs/>
          <w:sz w:val="26"/>
          <w:szCs w:val="26"/>
          <w:lang w:val="vi-VN"/>
        </w:rPr>
      </w:pPr>
      <w:r w:rsidRPr="00960378">
        <w:rPr>
          <w:rFonts w:ascii="Times New Roman" w:hAnsi="Times New Roman"/>
          <w:bCs/>
          <w:sz w:val="26"/>
          <w:szCs w:val="26"/>
          <w:lang w:val="vi-VN"/>
        </w:rPr>
        <w:t xml:space="preserve">5. Trưởng </w:t>
      </w:r>
      <w:r w:rsidR="00B71005" w:rsidRPr="00960378">
        <w:rPr>
          <w:rFonts w:ascii="Times New Roman" w:hAnsi="Times New Roman"/>
          <w:bCs/>
          <w:sz w:val="26"/>
          <w:szCs w:val="26"/>
          <w:lang w:val="vi-VN"/>
        </w:rPr>
        <w:t>B</w:t>
      </w:r>
      <w:r w:rsidRPr="00960378">
        <w:rPr>
          <w:rFonts w:ascii="Times New Roman" w:hAnsi="Times New Roman"/>
          <w:bCs/>
          <w:sz w:val="26"/>
          <w:szCs w:val="26"/>
          <w:lang w:val="vi-VN"/>
        </w:rPr>
        <w:t xml:space="preserve">an kiểm soát có trách nhiệm thông báo kịp thời tới Hội đồng quản trị những vấn đề phát sinh tại các cuộc họp của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mọi biên bản họp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 xml:space="preserve">iểm soát phải được gửi tới Hội đồng quản trị (thông qua Thư ký Tập đoàn) chậm nhất sau 5 (năm) ngày làm việc, kể từ ngày kết thúc cuộc họp Ban </w:t>
      </w:r>
      <w:r w:rsidR="00B71005" w:rsidRPr="00960378">
        <w:rPr>
          <w:rFonts w:ascii="Times New Roman" w:hAnsi="Times New Roman"/>
          <w:bCs/>
          <w:sz w:val="26"/>
          <w:szCs w:val="26"/>
          <w:lang w:val="vi-VN"/>
        </w:rPr>
        <w:t>k</w:t>
      </w:r>
      <w:r w:rsidRPr="00960378">
        <w:rPr>
          <w:rFonts w:ascii="Times New Roman" w:hAnsi="Times New Roman"/>
          <w:bCs/>
          <w:sz w:val="26"/>
          <w:szCs w:val="26"/>
          <w:lang w:val="vi-VN"/>
        </w:rPr>
        <w:t>iểm soát.</w:t>
      </w:r>
    </w:p>
    <w:p w14:paraId="4BC626A0" w14:textId="71A1AD8B"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6.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 xml:space="preserve">iểm soát phải kịp thời thông báo cho Hội đồng quản trị khi phát hiện trường hợp vi phạm của người quản lý Petrolimex theo quy định của pháp luật, Điều lệ </w:t>
      </w:r>
      <w:r w:rsidR="00230A4E" w:rsidRPr="00CF4F5E">
        <w:rPr>
          <w:rFonts w:ascii="Times New Roman" w:hAnsi="Times New Roman"/>
          <w:bCs/>
          <w:sz w:val="26"/>
          <w:szCs w:val="26"/>
          <w:lang w:val="vi-VN"/>
        </w:rPr>
        <w:t>và</w:t>
      </w:r>
      <w:r w:rsidR="00230A4E" w:rsidRPr="002D0B64">
        <w:rPr>
          <w:rFonts w:ascii="Times New Roman" w:hAnsi="Times New Roman"/>
          <w:bCs/>
          <w:sz w:val="26"/>
          <w:szCs w:val="26"/>
          <w:lang w:val="vi-VN"/>
        </w:rPr>
        <w:t xml:space="preserve"> các quy chế nội bộ của </w:t>
      </w:r>
      <w:r w:rsidRPr="00CF4F5E">
        <w:rPr>
          <w:rFonts w:ascii="Times New Roman" w:hAnsi="Times New Roman"/>
          <w:bCs/>
          <w:sz w:val="26"/>
          <w:szCs w:val="26"/>
          <w:lang w:val="vi-VN"/>
        </w:rPr>
        <w:t>Petrolimex;</w:t>
      </w:r>
    </w:p>
    <w:p w14:paraId="0BC4A7F6" w14:textId="246DFF56"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7. Chậm nhất vào ngày mùng 5 của tháng đầu quý,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 xml:space="preserve">iểm soát gửi cho Hội đồng quản trị (thông qua Thư ký Tập đoàn) báo cáo thực hiện công tác giám sát tuân thủ các quy định của pháp luật, Điều lệ Petrolimex trong quản trị, điều hành Petrolimex; trong đó có các kiến nghị, đề xuất giải pháp (nếu có) để ngăn ngừa, khắc phục, xử lý các sai phạm. Thư ký Tập đoàn có trách nhiệm gửi báo cáo của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cho các thành viên Hội đồng quản trị cùng với các tài liệu khác để phục vụ cho họp Hội đồng quản trị.</w:t>
      </w:r>
    </w:p>
    <w:p w14:paraId="126C480F" w14:textId="2AE95152"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8. Hội đồng quản trị có quyền đề nghị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thực hiện kiểm tra, giám sát theo yêu cầu.</w:t>
      </w:r>
    </w:p>
    <w:p w14:paraId="5F152A0F" w14:textId="0F7C01E8"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9. Trên cơ sở các báo cáo của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Hội đồng quản trị có trách nhiệm chỉ đạo từng đơn vị/toàn hệ thống Petrolimex có giải pháp khắc phục các tồn tại, hạn chế, sai phạm để tổ chức kinh doanh an toàn, hiệu quả theo đúng quy định của pháp luật</w:t>
      </w:r>
      <w:r w:rsidR="00230A4E" w:rsidRPr="002D0B64">
        <w:rPr>
          <w:rFonts w:ascii="Times New Roman" w:hAnsi="Times New Roman"/>
          <w:bCs/>
          <w:sz w:val="26"/>
          <w:szCs w:val="26"/>
          <w:lang w:val="vi-VN"/>
        </w:rPr>
        <w:t xml:space="preserve">, </w:t>
      </w:r>
      <w:r w:rsidRPr="00CF4F5E">
        <w:rPr>
          <w:rFonts w:ascii="Times New Roman" w:hAnsi="Times New Roman"/>
          <w:bCs/>
          <w:sz w:val="26"/>
          <w:szCs w:val="26"/>
          <w:lang w:val="vi-VN"/>
        </w:rPr>
        <w:t xml:space="preserve">Điều lệ </w:t>
      </w:r>
      <w:r w:rsidR="00230A4E" w:rsidRPr="00CF4F5E">
        <w:rPr>
          <w:rFonts w:ascii="Times New Roman" w:hAnsi="Times New Roman"/>
          <w:bCs/>
          <w:sz w:val="26"/>
          <w:szCs w:val="26"/>
          <w:lang w:val="vi-VN"/>
        </w:rPr>
        <w:t>và</w:t>
      </w:r>
      <w:r w:rsidR="00230A4E" w:rsidRPr="002D0B64">
        <w:rPr>
          <w:rFonts w:ascii="Times New Roman" w:hAnsi="Times New Roman"/>
          <w:bCs/>
          <w:sz w:val="26"/>
          <w:szCs w:val="26"/>
          <w:lang w:val="vi-VN"/>
        </w:rPr>
        <w:t xml:space="preserve"> các quy chế nội bộ của </w:t>
      </w:r>
      <w:r w:rsidRPr="00CF4F5E">
        <w:rPr>
          <w:rFonts w:ascii="Times New Roman" w:hAnsi="Times New Roman"/>
          <w:bCs/>
          <w:sz w:val="26"/>
          <w:szCs w:val="26"/>
          <w:lang w:val="vi-VN"/>
        </w:rPr>
        <w:t>Petrolimex.</w:t>
      </w:r>
    </w:p>
    <w:p w14:paraId="49FB6DA5" w14:textId="2361CC11"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lastRenderedPageBreak/>
        <w:t xml:space="preserve">10. Thông qua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Hội đồng quản trị xem xét tính trung thực của các Báo cáo tài chính; thông tin tài chính, tính hiệu quả của hoạt động kiểm soát nội bộ và quản lý thông tin được công bố.</w:t>
      </w:r>
    </w:p>
    <w:p w14:paraId="4DAA37DF" w14:textId="79DE7726"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11.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có quyền đề nghị Hội đồng quản trị họp bất thường hoặc triệu tập Đại hội đồng cổ đông họp bất thường theo pháp luật và Điều lệ Petrolimex.</w:t>
      </w:r>
    </w:p>
    <w:p w14:paraId="162E3331" w14:textId="668DD7E0"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12. Ngoài các thông tin báo cáo theo định kỳ, Kiểm soát viên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 có thể đề nghị Hội đồng quản trị cung cấp các thông tin, tài liệu cụ thể về công tác quản lý, điều hành hoạt động kinh doanh của Petrolimex.</w:t>
      </w:r>
    </w:p>
    <w:p w14:paraId="056E95BA" w14:textId="6A9F9BF1"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13. Hội đồng quản trị đảm bảo tất cả các tài liệu, thông tin tài chính và thông tin khác được cung cấp cho các thành viên Hội đồng quản trị sẽ được cung cấp đồng thời cho Ban </w:t>
      </w:r>
      <w:r w:rsidR="00B71005" w:rsidRPr="00CF4F5E">
        <w:rPr>
          <w:rFonts w:ascii="Times New Roman" w:hAnsi="Times New Roman"/>
          <w:bCs/>
          <w:sz w:val="26"/>
          <w:szCs w:val="26"/>
          <w:lang w:val="vi-VN"/>
        </w:rPr>
        <w:t>k</w:t>
      </w:r>
      <w:r w:rsidRPr="00CF4F5E">
        <w:rPr>
          <w:rFonts w:ascii="Times New Roman" w:hAnsi="Times New Roman"/>
          <w:bCs/>
          <w:sz w:val="26"/>
          <w:szCs w:val="26"/>
          <w:lang w:val="vi-VN"/>
        </w:rPr>
        <w:t>iểm soát.</w:t>
      </w:r>
    </w:p>
    <w:p w14:paraId="7E72B983" w14:textId="082E5827"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 xml:space="preserve">Điều </w:t>
      </w:r>
      <w:r w:rsidR="00DB7D56" w:rsidRPr="002D0B64">
        <w:rPr>
          <w:rFonts w:ascii="Times New Roman" w:hAnsi="Times New Roman"/>
          <w:b/>
          <w:sz w:val="26"/>
          <w:szCs w:val="26"/>
          <w:lang w:val="vi-VN"/>
        </w:rPr>
        <w:t>30</w:t>
      </w:r>
      <w:r w:rsidRPr="00CF4F5E">
        <w:rPr>
          <w:rFonts w:ascii="Times New Roman" w:hAnsi="Times New Roman"/>
          <w:b/>
          <w:sz w:val="26"/>
          <w:szCs w:val="26"/>
          <w:lang w:val="vi-VN"/>
        </w:rPr>
        <w:t>. Phối hợp trong công tác và phát triển mối quan hệ với cơ quan nhà nước, đối tác, cơ quan truyền thông</w:t>
      </w:r>
    </w:p>
    <w:p w14:paraId="1243D898"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1. Chủ tịch Hội đồng quản trị và các thành viên Hội đồng quản trị khi quan hệ công tác với các cơ quan nhà nước, các tổ chức và cá nhân bên ngoài có quyền và nghĩa vụ nhân danh Hội đồng quản trị và nhân danh Petrolimex.</w:t>
      </w:r>
    </w:p>
    <w:p w14:paraId="4FD8F863" w14:textId="6824FB9B"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2. Chủ tịch Hội đồng quản trị là người đại diện thay mặt Petrolimex trong các buổi làm việc hoặc tổ chức sự kiện với lãnh đạo của cơ quan cấp trên, với các ban ngành có liên quan, với các đối tác kinh doanh hoặc khách hàng lớn, khách hàng chiến lược, với cơ quan thông tấn báo chí… Trường hợp không tham dự được, Chủ tịch Hội đồng quản trị sẽ ủy quyền cho một thành viên Hội đồng quản trị khác, Tổng giám đốc hoặc một người khác thực hiện. Trường hợp được Chủ tịch Hội đồng quản trị ủy quyền, sau khi tham dự, người được ủy quyền có trách nhiệm báo cáo lại Chủ tịch Hội đồng quản trị về nội dung làm việc.</w:t>
      </w:r>
    </w:p>
    <w:p w14:paraId="51BDDE82" w14:textId="33F97682"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3. Tại các buổi làm việc và tiếp khách quan trọng, Chủ tịch Hội đồng quản trị quyết định các thành phần khác cùng tham dự, bao gồm các thành viên Hội đồng quản trị, Tổng giám đốc hoặc người được phân công theo dõi mảng công việc có liên quan, các cán bộ quản lý có liên quan.</w:t>
      </w:r>
    </w:p>
    <w:p w14:paraId="7C0DF452" w14:textId="37540059"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4. Hội đồng quản trị chỉ định </w:t>
      </w:r>
      <w:r w:rsidR="0080629D" w:rsidRPr="00CF4F5E">
        <w:rPr>
          <w:rFonts w:ascii="Times New Roman" w:hAnsi="Times New Roman"/>
          <w:bCs/>
          <w:sz w:val="26"/>
          <w:szCs w:val="26"/>
          <w:lang w:val="vi-VN"/>
        </w:rPr>
        <w:t xml:space="preserve">"người phát ngôn" </w:t>
      </w:r>
      <w:r w:rsidRPr="00CF4F5E">
        <w:rPr>
          <w:rFonts w:ascii="Times New Roman" w:hAnsi="Times New Roman"/>
          <w:bCs/>
          <w:sz w:val="26"/>
          <w:szCs w:val="26"/>
          <w:lang w:val="vi-VN"/>
        </w:rPr>
        <w:t>của Petrolimex. Người phát ngôn của Petrolimex có quyền và nghĩa vụ nhân danh Hội đồng quản trị và nhân danh Petrolimex thực hiện công bố thông tin về tình hình hoạt động của Petrolimex theo quy định.</w:t>
      </w:r>
    </w:p>
    <w:p w14:paraId="3E62D87D"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5. Các phòng/ban có liên quan tại Trụ sở chính của Petrolimex chịu trách nhiệm chuẩn bị nội dung và lo hậu cần cho buổi làm việc hoặc tiếp khách theo chỉ đạo của người chủ trì.</w:t>
      </w:r>
    </w:p>
    <w:p w14:paraId="7118000F" w14:textId="2C9E1C2B"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Điều 3</w:t>
      </w:r>
      <w:r w:rsidR="00DB7D56" w:rsidRPr="002D0B64">
        <w:rPr>
          <w:rFonts w:ascii="Times New Roman" w:hAnsi="Times New Roman"/>
          <w:b/>
          <w:sz w:val="26"/>
          <w:szCs w:val="26"/>
          <w:lang w:val="vi-VN"/>
        </w:rPr>
        <w:t>1</w:t>
      </w:r>
      <w:r w:rsidRPr="00CF4F5E">
        <w:rPr>
          <w:rFonts w:ascii="Times New Roman" w:hAnsi="Times New Roman"/>
          <w:b/>
          <w:sz w:val="26"/>
          <w:szCs w:val="26"/>
          <w:lang w:val="vi-VN"/>
        </w:rPr>
        <w:t>. Mối quan hệ công tác với cổ đông</w:t>
      </w:r>
    </w:p>
    <w:p w14:paraId="40C738AF"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1. Hội đồng quản trị đóng vai trò quan trọng trong việc điều phối sự tham gia của các cổ đông trong Petrolimex. Hội đồng quản trị và các thành viên Hội đồng quản trị phải luôn coi trọng lợi ích của cổ đông, phải có trách nhiệm cung cấp kịp thời và đầy đủ cho cổ đông những lượng thông tin cần thiết trong giới hạn được cung cấp; đồng thời phải giữ mối liên hệ chặt chẽ, mật thiết và thường xuyên, lâu dài với các cổ đông của Petrolimex.</w:t>
      </w:r>
    </w:p>
    <w:p w14:paraId="35D66785" w14:textId="1E92E653"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lastRenderedPageBreak/>
        <w:t xml:space="preserve">2. Mối quan hệ với các cổ đông lớn phải tuân thủ các quy định của pháp luật, Điều lệ và </w:t>
      </w:r>
      <w:r w:rsidR="00230A4E" w:rsidRPr="00CF4F5E">
        <w:rPr>
          <w:rFonts w:ascii="Times New Roman" w:hAnsi="Times New Roman"/>
          <w:bCs/>
          <w:sz w:val="26"/>
          <w:szCs w:val="26"/>
          <w:lang w:val="vi-VN"/>
        </w:rPr>
        <w:t>các</w:t>
      </w:r>
      <w:r w:rsidR="00230A4E" w:rsidRPr="002D0B64">
        <w:rPr>
          <w:rFonts w:ascii="Times New Roman" w:hAnsi="Times New Roman"/>
          <w:bCs/>
          <w:sz w:val="26"/>
          <w:szCs w:val="26"/>
          <w:lang w:val="vi-VN"/>
        </w:rPr>
        <w:t xml:space="preserve"> </w:t>
      </w:r>
      <w:r w:rsidRPr="00CF4F5E">
        <w:rPr>
          <w:rFonts w:ascii="Times New Roman" w:hAnsi="Times New Roman"/>
          <w:bCs/>
          <w:sz w:val="26"/>
          <w:szCs w:val="26"/>
          <w:lang w:val="vi-VN"/>
        </w:rPr>
        <w:t xml:space="preserve">quy </w:t>
      </w:r>
      <w:r w:rsidR="00230A4E" w:rsidRPr="00CF4F5E">
        <w:rPr>
          <w:rFonts w:ascii="Times New Roman" w:hAnsi="Times New Roman"/>
          <w:bCs/>
          <w:sz w:val="26"/>
          <w:szCs w:val="26"/>
          <w:lang w:val="vi-VN"/>
        </w:rPr>
        <w:t>chế</w:t>
      </w:r>
      <w:r w:rsidR="00230A4E" w:rsidRPr="002D0B64">
        <w:rPr>
          <w:rFonts w:ascii="Times New Roman" w:hAnsi="Times New Roman"/>
          <w:bCs/>
          <w:sz w:val="26"/>
          <w:szCs w:val="26"/>
          <w:lang w:val="vi-VN"/>
        </w:rPr>
        <w:t xml:space="preserve"> nội bộ </w:t>
      </w:r>
      <w:r w:rsidRPr="00CF4F5E">
        <w:rPr>
          <w:rFonts w:ascii="Times New Roman" w:hAnsi="Times New Roman"/>
          <w:bCs/>
          <w:sz w:val="26"/>
          <w:szCs w:val="26"/>
          <w:lang w:val="vi-VN"/>
        </w:rPr>
        <w:t>của Petrolimex.</w:t>
      </w:r>
    </w:p>
    <w:p w14:paraId="5E541EE8" w14:textId="77777777" w:rsidR="00C6680D" w:rsidRPr="00CF4F5E" w:rsidRDefault="00C6680D" w:rsidP="000C55B5">
      <w:pPr>
        <w:spacing w:after="0" w:line="240" w:lineRule="auto"/>
        <w:jc w:val="center"/>
        <w:rPr>
          <w:rFonts w:ascii="Times New Roman" w:hAnsi="Times New Roman"/>
          <w:b/>
          <w:sz w:val="26"/>
          <w:szCs w:val="26"/>
          <w:lang w:val="vi-VN"/>
        </w:rPr>
      </w:pPr>
    </w:p>
    <w:p w14:paraId="7D4E19E7" w14:textId="53076901" w:rsidR="0086325E" w:rsidRPr="00CF4F5E" w:rsidRDefault="0086325E" w:rsidP="000C55B5">
      <w:pPr>
        <w:spacing w:after="0" w:line="240" w:lineRule="auto"/>
        <w:jc w:val="center"/>
        <w:rPr>
          <w:rFonts w:ascii="Times New Roman" w:hAnsi="Times New Roman"/>
          <w:b/>
          <w:sz w:val="26"/>
          <w:szCs w:val="26"/>
          <w:lang w:val="vi-VN"/>
        </w:rPr>
      </w:pPr>
      <w:r w:rsidRPr="00CF4F5E">
        <w:rPr>
          <w:rFonts w:ascii="Times New Roman" w:hAnsi="Times New Roman"/>
          <w:b/>
          <w:sz w:val="26"/>
          <w:szCs w:val="26"/>
          <w:lang w:val="vi-VN"/>
        </w:rPr>
        <w:t>CHƯƠNG VII.</w:t>
      </w:r>
    </w:p>
    <w:p w14:paraId="3844A2C9" w14:textId="7AB307DD" w:rsidR="0086325E" w:rsidRPr="00CF4F5E" w:rsidRDefault="0086325E" w:rsidP="000C55B5">
      <w:pPr>
        <w:spacing w:after="0" w:line="240" w:lineRule="auto"/>
        <w:jc w:val="center"/>
        <w:rPr>
          <w:rFonts w:ascii="Times New Roman" w:hAnsi="Times New Roman"/>
          <w:b/>
          <w:sz w:val="26"/>
          <w:szCs w:val="26"/>
          <w:lang w:val="vi-VN"/>
        </w:rPr>
      </w:pPr>
      <w:r w:rsidRPr="00CF4F5E">
        <w:rPr>
          <w:rFonts w:ascii="Times New Roman" w:hAnsi="Times New Roman"/>
          <w:b/>
          <w:sz w:val="26"/>
          <w:szCs w:val="26"/>
          <w:lang w:val="vi-VN"/>
        </w:rPr>
        <w:t>GIÁM SÁT VIỆC THỰC HIỆN CÁC QUYẾT ĐỊNH, NGHỊ QUYẾT CỦA HỘI ĐỒNG QUẢN TRỊ</w:t>
      </w:r>
      <w:r w:rsidR="00E91F0B" w:rsidRPr="00CF4F5E">
        <w:rPr>
          <w:rFonts w:ascii="Times New Roman" w:hAnsi="Times New Roman"/>
          <w:b/>
          <w:sz w:val="26"/>
          <w:szCs w:val="26"/>
          <w:lang w:val="vi-VN"/>
        </w:rPr>
        <w:t>, GIÁM SÁT KHÁC VÀ TRÁCH NHIỆM GIẢI TRÌNH</w:t>
      </w:r>
    </w:p>
    <w:p w14:paraId="1C0E67E4" w14:textId="77777777" w:rsidR="00C6680D" w:rsidRPr="00CF4F5E" w:rsidRDefault="00C6680D" w:rsidP="000C55B5">
      <w:pPr>
        <w:spacing w:after="0" w:line="240" w:lineRule="auto"/>
        <w:jc w:val="center"/>
        <w:rPr>
          <w:rFonts w:ascii="Times New Roman" w:hAnsi="Times New Roman"/>
          <w:b/>
          <w:sz w:val="26"/>
          <w:szCs w:val="26"/>
          <w:lang w:val="vi-VN"/>
        </w:rPr>
      </w:pPr>
    </w:p>
    <w:p w14:paraId="21554D7C" w14:textId="38A0001B" w:rsidR="00E91F0B" w:rsidRPr="00CF4F5E" w:rsidRDefault="00E91F0B"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Mục 1. Giám sát việc thực hiện các quyết định, nghị quyết của Hội đồng quản trị</w:t>
      </w:r>
    </w:p>
    <w:p w14:paraId="3C25DA34" w14:textId="049AB72D"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Điều 3</w:t>
      </w:r>
      <w:r w:rsidR="00DB7D56" w:rsidRPr="002D0B64">
        <w:rPr>
          <w:rFonts w:ascii="Times New Roman" w:hAnsi="Times New Roman"/>
          <w:b/>
          <w:sz w:val="26"/>
          <w:szCs w:val="26"/>
          <w:lang w:val="vi-VN"/>
        </w:rPr>
        <w:t>2</w:t>
      </w:r>
      <w:r w:rsidRPr="00CF4F5E">
        <w:rPr>
          <w:rFonts w:ascii="Times New Roman" w:hAnsi="Times New Roman"/>
          <w:b/>
          <w:sz w:val="26"/>
          <w:szCs w:val="26"/>
          <w:lang w:val="vi-VN"/>
        </w:rPr>
        <w:t>. Mục đích giám sát</w:t>
      </w:r>
    </w:p>
    <w:p w14:paraId="1330C6EC"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1. Theo dõi và giám sát các công việc mà Hội đồng quản trị đã phân công cho các đơn vị, cá nhân thực hiện; kịp thời phát hiện, xử lý các vấn đề vướng mắc phát sinh trong thực tế.</w:t>
      </w:r>
    </w:p>
    <w:p w14:paraId="514C10E4"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2. Đảm bảo cho công tác lãnh đạo, quản lý của Hội đồng quản trị được thông suốt, giữ nghiêm kỷ luật trong hệ thống Petrolimex, chống tham nhũng, lãng phí và mọi tiêu cực có thể phát sinh trong hoạt động của Petrolimex.</w:t>
      </w:r>
    </w:p>
    <w:p w14:paraId="6E30EDC4"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3. Đề cao ý thức trách nhiệm và kỷ luật của từng thành viên Hội đồng quản trị, Tổng giám đốc, Phó Tổng giám đốc và các đơn vị, cá nhân được Hội đồng quản trị phân công thực hiện nhiệm vụ.</w:t>
      </w:r>
    </w:p>
    <w:p w14:paraId="661E6A77" w14:textId="3E71F597"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Điều 3</w:t>
      </w:r>
      <w:r w:rsidR="00DB7D56" w:rsidRPr="002D0B64">
        <w:rPr>
          <w:rFonts w:ascii="Times New Roman" w:hAnsi="Times New Roman"/>
          <w:b/>
          <w:sz w:val="26"/>
          <w:szCs w:val="26"/>
          <w:lang w:val="vi-VN"/>
        </w:rPr>
        <w:t>3</w:t>
      </w:r>
      <w:r w:rsidRPr="00CF4F5E">
        <w:rPr>
          <w:rFonts w:ascii="Times New Roman" w:hAnsi="Times New Roman"/>
          <w:b/>
          <w:sz w:val="26"/>
          <w:szCs w:val="26"/>
          <w:lang w:val="vi-VN"/>
        </w:rPr>
        <w:t>. Nguyên tắc giám sát</w:t>
      </w:r>
    </w:p>
    <w:p w14:paraId="37E75795"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1. Công tác giám sát được tiến hành thường xuyên, có kế hoạch, có sự phối hợp để tránh chồng chéo ảnh hưởng tiêu cực tới hoạt động của Petrolimex.</w:t>
      </w:r>
    </w:p>
    <w:p w14:paraId="4117CEBD" w14:textId="01D6B2FD"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2. Công tác giám sát phải đảm bảo dân chủ, công khai, đúng quy định của pháp luật, Điều lệ và </w:t>
      </w:r>
      <w:r w:rsidR="00E12BB5" w:rsidRPr="00CF4F5E">
        <w:rPr>
          <w:rFonts w:ascii="Times New Roman" w:hAnsi="Times New Roman"/>
          <w:bCs/>
          <w:sz w:val="26"/>
          <w:szCs w:val="26"/>
          <w:lang w:val="vi-VN"/>
        </w:rPr>
        <w:t>các</w:t>
      </w:r>
      <w:r w:rsidR="00E12BB5" w:rsidRPr="002D0B64">
        <w:rPr>
          <w:rFonts w:ascii="Times New Roman" w:hAnsi="Times New Roman"/>
          <w:bCs/>
          <w:sz w:val="26"/>
          <w:szCs w:val="26"/>
          <w:lang w:val="vi-VN"/>
        </w:rPr>
        <w:t xml:space="preserve"> </w:t>
      </w:r>
      <w:r w:rsidRPr="00CF4F5E">
        <w:rPr>
          <w:rFonts w:ascii="Times New Roman" w:hAnsi="Times New Roman"/>
          <w:bCs/>
          <w:sz w:val="26"/>
          <w:szCs w:val="26"/>
          <w:lang w:val="vi-VN"/>
        </w:rPr>
        <w:t xml:space="preserve">quy chế </w:t>
      </w:r>
      <w:r w:rsidR="00E12BB5" w:rsidRPr="00CF4F5E">
        <w:rPr>
          <w:rFonts w:ascii="Times New Roman" w:hAnsi="Times New Roman"/>
          <w:bCs/>
          <w:sz w:val="26"/>
          <w:szCs w:val="26"/>
          <w:lang w:val="vi-VN"/>
        </w:rPr>
        <w:t>nội</w:t>
      </w:r>
      <w:r w:rsidR="00E12BB5" w:rsidRPr="002D0B64">
        <w:rPr>
          <w:rFonts w:ascii="Times New Roman" w:hAnsi="Times New Roman"/>
          <w:bCs/>
          <w:sz w:val="26"/>
          <w:szCs w:val="26"/>
          <w:lang w:val="vi-VN"/>
        </w:rPr>
        <w:t xml:space="preserve"> bộ </w:t>
      </w:r>
      <w:r w:rsidRPr="00CF4F5E">
        <w:rPr>
          <w:rFonts w:ascii="Times New Roman" w:hAnsi="Times New Roman"/>
          <w:bCs/>
          <w:sz w:val="26"/>
          <w:szCs w:val="26"/>
          <w:lang w:val="vi-VN"/>
        </w:rPr>
        <w:t>của Petrolimex, không gây phiền hà và không cản trở hoạt động của đối tượng được giám sát.</w:t>
      </w:r>
    </w:p>
    <w:p w14:paraId="4962F9CF"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3. Hội đồng quản trị phải có báo cáo giám sát theo quy định của pháp luật, Điều lệ và các quy định nội bộ của Petrolimex.</w:t>
      </w:r>
    </w:p>
    <w:p w14:paraId="7516492C" w14:textId="34E77D32"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Điều 3</w:t>
      </w:r>
      <w:r w:rsidR="00DB7D56" w:rsidRPr="002D0B64">
        <w:rPr>
          <w:rFonts w:ascii="Times New Roman" w:hAnsi="Times New Roman"/>
          <w:b/>
          <w:sz w:val="26"/>
          <w:szCs w:val="26"/>
          <w:lang w:val="vi-VN"/>
        </w:rPr>
        <w:t>4</w:t>
      </w:r>
      <w:r w:rsidRPr="00CF4F5E">
        <w:rPr>
          <w:rFonts w:ascii="Times New Roman" w:hAnsi="Times New Roman"/>
          <w:b/>
          <w:sz w:val="26"/>
          <w:szCs w:val="26"/>
          <w:lang w:val="vi-VN"/>
        </w:rPr>
        <w:t>. Phương thức giám sát</w:t>
      </w:r>
    </w:p>
    <w:p w14:paraId="7302080E"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Hội đồng quản trị có thể trực tiếp hoặc thông qua các Ban trực thuộc thực hiện việc giám sát các nghị quyết của Hội đồng quản trị theo quy định của pháp luật, Điều lệ và các quy định nội bộ của Petrolimex.</w:t>
      </w:r>
    </w:p>
    <w:p w14:paraId="71D3DDE7" w14:textId="77777777" w:rsidR="001541D3" w:rsidRPr="00CF4F5E" w:rsidRDefault="001541D3" w:rsidP="00C6680D">
      <w:pPr>
        <w:spacing w:after="120" w:line="240" w:lineRule="auto"/>
        <w:ind w:firstLine="720"/>
        <w:jc w:val="both"/>
        <w:rPr>
          <w:rFonts w:ascii="Times New Roman" w:hAnsi="Times New Roman"/>
          <w:bCs/>
          <w:sz w:val="26"/>
          <w:szCs w:val="26"/>
          <w:lang w:val="vi-VN"/>
        </w:rPr>
      </w:pPr>
    </w:p>
    <w:p w14:paraId="054FF9E3" w14:textId="7316801D" w:rsidR="00E91F0B" w:rsidRPr="00CF4F5E" w:rsidRDefault="00E91F0B"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Mục 2. Giám sát nội bộ và trách nhiệm giải trình</w:t>
      </w:r>
    </w:p>
    <w:p w14:paraId="70CDDA19" w14:textId="5A92B820" w:rsidR="001541D3" w:rsidRPr="00CF4F5E" w:rsidRDefault="001541D3" w:rsidP="001541D3">
      <w:pPr>
        <w:spacing w:after="120" w:line="240" w:lineRule="auto"/>
        <w:ind w:firstLine="720"/>
        <w:jc w:val="both"/>
        <w:rPr>
          <w:rFonts w:ascii="Times New Roman" w:hAnsi="Times New Roman"/>
          <w:b/>
          <w:bCs/>
          <w:sz w:val="26"/>
          <w:szCs w:val="26"/>
          <w:lang w:val="vi-VN"/>
        </w:rPr>
      </w:pPr>
      <w:r w:rsidRPr="00CF4F5E">
        <w:rPr>
          <w:rFonts w:ascii="Times New Roman" w:hAnsi="Times New Roman"/>
          <w:b/>
          <w:bCs/>
          <w:sz w:val="26"/>
          <w:szCs w:val="26"/>
          <w:lang w:val="vi-VN"/>
        </w:rPr>
        <w:t>Điều 3</w:t>
      </w:r>
      <w:r w:rsidR="00DB7D56" w:rsidRPr="002D0B64">
        <w:rPr>
          <w:rFonts w:ascii="Times New Roman" w:hAnsi="Times New Roman"/>
          <w:b/>
          <w:bCs/>
          <w:sz w:val="26"/>
          <w:szCs w:val="26"/>
          <w:lang w:val="vi-VN"/>
        </w:rPr>
        <w:t>5</w:t>
      </w:r>
      <w:r w:rsidRPr="00CF4F5E">
        <w:rPr>
          <w:rFonts w:ascii="Times New Roman" w:hAnsi="Times New Roman"/>
          <w:b/>
          <w:bCs/>
          <w:sz w:val="26"/>
          <w:szCs w:val="26"/>
          <w:lang w:val="vi-VN"/>
        </w:rPr>
        <w:t>. Giám sát nội bộ và trách nhiệm giải trình</w:t>
      </w:r>
    </w:p>
    <w:p w14:paraId="2434E48C" w14:textId="77777777" w:rsidR="001541D3" w:rsidRPr="00CF4F5E" w:rsidRDefault="001541D3" w:rsidP="001541D3">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1. Hội đồng quản trị thực hiện giám sát nội bộ doanh nghiệp theo quy định của pháp luật về quản lý và đầu tư vốn nhà nước tại doanh nghiệp, kịp thời xây dựng giải pháp, biện pháp ngăn chặn nguy cơ mất an toàn về quản lý vốn, tài sản doanh nghiệp theo kết quả giám sát nội bộ; thực hiện đầy đủ, kịp thời kiến nghị, cảnh báo của cơ quan giám sát, kiểm tra, thanh tra, kiểm toán.</w:t>
      </w:r>
    </w:p>
    <w:p w14:paraId="245982AC" w14:textId="1C30A541" w:rsidR="00E91F0B" w:rsidRPr="00CF4F5E" w:rsidRDefault="001541D3" w:rsidP="001541D3">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lastRenderedPageBreak/>
        <w:t>2. Hội đồng quản trị chịu trách nhiệm giải trình theo quy định của pháp luật về hoạt động quản lý và đầu tư vốn nhà nước tại doanh nghiệp theo yêu cầu của các cơ quan giám sát, kiểm tra, thanh tra, kiểm toán, cơ quan đại diện chủ sở hữu và cơ quan có thẩm quyền khác; chịu trách nhiệm trước pháp luật về tính chính xác, trung thực của thông tin, tài liệu đã cung cấp.</w:t>
      </w:r>
    </w:p>
    <w:p w14:paraId="71B7EF27" w14:textId="77777777" w:rsidR="00C6680D" w:rsidRPr="00CF4F5E" w:rsidRDefault="00C6680D" w:rsidP="00532BE2">
      <w:pPr>
        <w:spacing w:after="0" w:line="240" w:lineRule="auto"/>
        <w:jc w:val="center"/>
        <w:rPr>
          <w:rFonts w:ascii="Times New Roman" w:hAnsi="Times New Roman"/>
          <w:b/>
          <w:sz w:val="26"/>
          <w:szCs w:val="26"/>
          <w:lang w:val="vi-VN"/>
        </w:rPr>
      </w:pPr>
    </w:p>
    <w:p w14:paraId="2FFBF0A8" w14:textId="6FB44495" w:rsidR="0086325E" w:rsidRPr="00CF4F5E" w:rsidRDefault="004B2039" w:rsidP="00532BE2">
      <w:pPr>
        <w:spacing w:after="0" w:line="240" w:lineRule="auto"/>
        <w:jc w:val="center"/>
        <w:rPr>
          <w:rFonts w:ascii="Times New Roman" w:hAnsi="Times New Roman"/>
          <w:b/>
          <w:sz w:val="26"/>
          <w:szCs w:val="26"/>
          <w:lang w:val="vi-VN"/>
        </w:rPr>
      </w:pPr>
      <w:r w:rsidRPr="00CF4F5E">
        <w:rPr>
          <w:rFonts w:ascii="Times New Roman" w:hAnsi="Times New Roman"/>
          <w:b/>
          <w:sz w:val="26"/>
          <w:szCs w:val="26"/>
          <w:lang w:val="vi-VN"/>
        </w:rPr>
        <w:t>CHƯƠNG</w:t>
      </w:r>
      <w:r w:rsidR="0086325E" w:rsidRPr="00CF4F5E">
        <w:rPr>
          <w:rFonts w:ascii="Times New Roman" w:hAnsi="Times New Roman"/>
          <w:b/>
          <w:sz w:val="26"/>
          <w:szCs w:val="26"/>
          <w:lang w:val="vi-VN"/>
        </w:rPr>
        <w:t xml:space="preserve"> VIII</w:t>
      </w:r>
      <w:r w:rsidRPr="00CF4F5E">
        <w:rPr>
          <w:rFonts w:ascii="Times New Roman" w:hAnsi="Times New Roman"/>
          <w:b/>
          <w:sz w:val="26"/>
          <w:szCs w:val="26"/>
          <w:lang w:val="vi-VN"/>
        </w:rPr>
        <w:t xml:space="preserve">. </w:t>
      </w:r>
      <w:r w:rsidR="0086325E" w:rsidRPr="00CF4F5E">
        <w:rPr>
          <w:rFonts w:ascii="Times New Roman" w:hAnsi="Times New Roman"/>
          <w:b/>
          <w:sz w:val="26"/>
          <w:szCs w:val="26"/>
          <w:lang w:val="vi-VN"/>
        </w:rPr>
        <w:t>ĐIỀU KHOẢN THI HÀNH</w:t>
      </w:r>
    </w:p>
    <w:p w14:paraId="217CBD4C" w14:textId="77777777" w:rsidR="00C6680D" w:rsidRPr="00CF4F5E" w:rsidRDefault="00C6680D" w:rsidP="00532BE2">
      <w:pPr>
        <w:spacing w:after="0" w:line="240" w:lineRule="auto"/>
        <w:jc w:val="center"/>
        <w:rPr>
          <w:rFonts w:ascii="Times New Roman" w:hAnsi="Times New Roman"/>
          <w:b/>
          <w:sz w:val="26"/>
          <w:szCs w:val="26"/>
          <w:lang w:val="vi-VN"/>
        </w:rPr>
      </w:pPr>
    </w:p>
    <w:p w14:paraId="6F4C2256" w14:textId="2FBAAAC0" w:rsidR="0086325E" w:rsidRPr="00CF4F5E" w:rsidRDefault="0086325E" w:rsidP="00C6680D">
      <w:pPr>
        <w:spacing w:after="120" w:line="240" w:lineRule="auto"/>
        <w:ind w:firstLine="720"/>
        <w:jc w:val="both"/>
        <w:rPr>
          <w:rFonts w:ascii="Times New Roman" w:hAnsi="Times New Roman"/>
          <w:b/>
          <w:sz w:val="26"/>
          <w:szCs w:val="26"/>
          <w:lang w:val="vi-VN"/>
        </w:rPr>
      </w:pPr>
      <w:r w:rsidRPr="00CF4F5E">
        <w:rPr>
          <w:rFonts w:ascii="Times New Roman" w:hAnsi="Times New Roman"/>
          <w:b/>
          <w:sz w:val="26"/>
          <w:szCs w:val="26"/>
          <w:lang w:val="vi-VN"/>
        </w:rPr>
        <w:t>Điều 3</w:t>
      </w:r>
      <w:r w:rsidR="00DB7D56" w:rsidRPr="002D0B64">
        <w:rPr>
          <w:rFonts w:ascii="Times New Roman" w:hAnsi="Times New Roman"/>
          <w:b/>
          <w:sz w:val="26"/>
          <w:szCs w:val="26"/>
          <w:lang w:val="vi-VN"/>
        </w:rPr>
        <w:t>6</w:t>
      </w:r>
      <w:r w:rsidRPr="00CF4F5E">
        <w:rPr>
          <w:rFonts w:ascii="Times New Roman" w:hAnsi="Times New Roman"/>
          <w:b/>
          <w:sz w:val="26"/>
          <w:szCs w:val="26"/>
          <w:lang w:val="vi-VN"/>
        </w:rPr>
        <w:t>. Hiệu lực thi hành</w:t>
      </w:r>
    </w:p>
    <w:p w14:paraId="56CE3E1E" w14:textId="025F004E"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1. Quy chế hoạt động của Hội đồng quản trị Tập đoàn Xăng dầu Việt Nam bao gồm 8 chương, </w:t>
      </w:r>
      <w:r w:rsidR="00DB7D56" w:rsidRPr="002D0B64">
        <w:rPr>
          <w:rFonts w:ascii="Times New Roman" w:hAnsi="Times New Roman"/>
          <w:bCs/>
          <w:sz w:val="26"/>
          <w:szCs w:val="26"/>
          <w:lang w:val="vi-VN"/>
        </w:rPr>
        <w:t>36</w:t>
      </w:r>
      <w:r w:rsidRPr="00CF4F5E">
        <w:rPr>
          <w:rFonts w:ascii="Times New Roman" w:hAnsi="Times New Roman"/>
          <w:bCs/>
          <w:sz w:val="26"/>
          <w:szCs w:val="26"/>
          <w:lang w:val="vi-VN"/>
        </w:rPr>
        <w:t xml:space="preserve"> điều và có hiệu lực thi hành kể từ ngày </w:t>
      </w:r>
      <w:r w:rsidR="00DE099F" w:rsidRPr="00CF4F5E">
        <w:rPr>
          <w:rFonts w:ascii="Times New Roman" w:hAnsi="Times New Roman"/>
          <w:bCs/>
          <w:sz w:val="26"/>
          <w:szCs w:val="26"/>
          <w:lang w:val="vi-VN"/>
        </w:rPr>
        <w:t xml:space="preserve">[…] </w:t>
      </w:r>
      <w:r w:rsidRPr="00CF4F5E">
        <w:rPr>
          <w:rFonts w:ascii="Times New Roman" w:hAnsi="Times New Roman"/>
          <w:bCs/>
          <w:sz w:val="26"/>
          <w:szCs w:val="26"/>
          <w:lang w:val="vi-VN"/>
        </w:rPr>
        <w:t xml:space="preserve">tháng </w:t>
      </w:r>
      <w:r w:rsidR="00DE099F" w:rsidRPr="00CF4F5E">
        <w:rPr>
          <w:rFonts w:ascii="Times New Roman" w:hAnsi="Times New Roman"/>
          <w:bCs/>
          <w:sz w:val="26"/>
          <w:szCs w:val="26"/>
          <w:lang w:val="vi-VN"/>
        </w:rPr>
        <w:t>[…]</w:t>
      </w:r>
      <w:r w:rsidRPr="00CF4F5E">
        <w:rPr>
          <w:rFonts w:ascii="Times New Roman" w:hAnsi="Times New Roman"/>
          <w:bCs/>
          <w:sz w:val="26"/>
          <w:szCs w:val="26"/>
          <w:lang w:val="vi-VN"/>
        </w:rPr>
        <w:t xml:space="preserve"> năm 202</w:t>
      </w:r>
      <w:r w:rsidR="00DE099F" w:rsidRPr="00CF4F5E">
        <w:rPr>
          <w:rFonts w:ascii="Times New Roman" w:hAnsi="Times New Roman"/>
          <w:bCs/>
          <w:sz w:val="26"/>
          <w:szCs w:val="26"/>
          <w:lang w:val="vi-VN"/>
        </w:rPr>
        <w:t>6</w:t>
      </w:r>
      <w:r w:rsidRPr="00CF4F5E">
        <w:rPr>
          <w:rFonts w:ascii="Times New Roman" w:hAnsi="Times New Roman"/>
          <w:bCs/>
          <w:sz w:val="26"/>
          <w:szCs w:val="26"/>
          <w:lang w:val="vi-VN"/>
        </w:rPr>
        <w:t xml:space="preserve">. </w:t>
      </w:r>
    </w:p>
    <w:p w14:paraId="4131EEEC"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2. Các Thành viên Hội đồng quản trị, Tổng giám đốc, các cán bộ quản lý và các tổ chức, cá nhân có liên quan chịu trách nhiệm thực hiện quy chế này. </w:t>
      </w:r>
    </w:p>
    <w:p w14:paraId="33A7AE66"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3. Ban kiểm soát có trách nhiệm kiểm tra giám sát việc thực hiện quy chế trong Petrolimex.</w:t>
      </w:r>
    </w:p>
    <w:p w14:paraId="42DA50A7" w14:textId="77777777" w:rsidR="0086325E"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4. Việc sửa đổi, bổ sung, thay thế các quy định có liên quan tới Quy chế này do Hội đồng quản trị quyết định.</w:t>
      </w:r>
    </w:p>
    <w:p w14:paraId="6E855D33" w14:textId="1179326E" w:rsidR="00C6680D" w:rsidRPr="00CF4F5E" w:rsidRDefault="0086325E" w:rsidP="00C6680D">
      <w:pPr>
        <w:spacing w:after="120" w:line="240" w:lineRule="auto"/>
        <w:ind w:firstLine="720"/>
        <w:jc w:val="both"/>
        <w:rPr>
          <w:rFonts w:ascii="Times New Roman" w:hAnsi="Times New Roman"/>
          <w:bCs/>
          <w:sz w:val="26"/>
          <w:szCs w:val="26"/>
          <w:lang w:val="vi-VN"/>
        </w:rPr>
      </w:pPr>
      <w:r w:rsidRPr="00CF4F5E">
        <w:rPr>
          <w:rFonts w:ascii="Times New Roman" w:hAnsi="Times New Roman"/>
          <w:bCs/>
          <w:sz w:val="26"/>
          <w:szCs w:val="26"/>
          <w:lang w:val="vi-VN"/>
        </w:rPr>
        <w:t xml:space="preserve">5. Trường hợp có những quy định của </w:t>
      </w:r>
      <w:r w:rsidR="00230A4E" w:rsidRPr="002D0B64">
        <w:rPr>
          <w:rFonts w:ascii="Times New Roman" w:hAnsi="Times New Roman"/>
          <w:bCs/>
          <w:sz w:val="26"/>
          <w:szCs w:val="26"/>
          <w:lang w:val="vi-VN"/>
        </w:rPr>
        <w:t>p</w:t>
      </w:r>
      <w:r w:rsidRPr="00CF4F5E">
        <w:rPr>
          <w:rFonts w:ascii="Times New Roman" w:hAnsi="Times New Roman"/>
          <w:bCs/>
          <w:sz w:val="26"/>
          <w:szCs w:val="26"/>
          <w:lang w:val="vi-VN"/>
        </w:rPr>
        <w:t>háp luật</w:t>
      </w:r>
      <w:r w:rsidR="00230A4E" w:rsidRPr="002D0B64">
        <w:rPr>
          <w:rFonts w:ascii="Times New Roman" w:hAnsi="Times New Roman"/>
          <w:bCs/>
          <w:sz w:val="26"/>
          <w:szCs w:val="26"/>
          <w:lang w:val="vi-VN"/>
        </w:rPr>
        <w:t>, Điều lệ Petrolimex, Quy chế nội bộ về quản trị Petrolimex</w:t>
      </w:r>
      <w:r w:rsidRPr="00CF4F5E">
        <w:rPr>
          <w:rFonts w:ascii="Times New Roman" w:hAnsi="Times New Roman"/>
          <w:bCs/>
          <w:sz w:val="26"/>
          <w:szCs w:val="26"/>
          <w:lang w:val="vi-VN"/>
        </w:rPr>
        <w:t xml:space="preserve"> có liên quan đến hoạt động của Petrolimex chưa được đề cập trong bản Quy chế này, hoặc trong trường hợp có những quy định mới của pháp luật</w:t>
      </w:r>
      <w:r w:rsidR="00230A4E" w:rsidRPr="002D0B64">
        <w:rPr>
          <w:rFonts w:ascii="Times New Roman" w:hAnsi="Times New Roman"/>
          <w:bCs/>
          <w:sz w:val="26"/>
          <w:szCs w:val="26"/>
          <w:lang w:val="vi-VN"/>
        </w:rPr>
        <w:t xml:space="preserve">, Điều lệ Petrolimex, Quy chế nội bộ về quản trị Petrolimex </w:t>
      </w:r>
      <w:r w:rsidRPr="00CF4F5E">
        <w:rPr>
          <w:rFonts w:ascii="Times New Roman" w:hAnsi="Times New Roman"/>
          <w:bCs/>
          <w:sz w:val="26"/>
          <w:szCs w:val="26"/>
          <w:lang w:val="vi-VN"/>
        </w:rPr>
        <w:t xml:space="preserve"> khác với điều khoản trong Quy chế này thì những quy định của </w:t>
      </w:r>
      <w:r w:rsidR="00230A4E" w:rsidRPr="002D0B64">
        <w:rPr>
          <w:rFonts w:ascii="Times New Roman" w:hAnsi="Times New Roman"/>
          <w:bCs/>
          <w:sz w:val="26"/>
          <w:szCs w:val="26"/>
          <w:lang w:val="vi-VN"/>
        </w:rPr>
        <w:t>p</w:t>
      </w:r>
      <w:r w:rsidRPr="00CF4F5E">
        <w:rPr>
          <w:rFonts w:ascii="Times New Roman" w:hAnsi="Times New Roman"/>
          <w:bCs/>
          <w:sz w:val="26"/>
          <w:szCs w:val="26"/>
          <w:lang w:val="vi-VN"/>
        </w:rPr>
        <w:t>háp luật</w:t>
      </w:r>
      <w:r w:rsidR="00230A4E" w:rsidRPr="002D0B64">
        <w:rPr>
          <w:rFonts w:ascii="Times New Roman" w:hAnsi="Times New Roman"/>
          <w:bCs/>
          <w:sz w:val="26"/>
          <w:szCs w:val="26"/>
          <w:lang w:val="vi-VN"/>
        </w:rPr>
        <w:t>, Điều lệ Petrolimex, Quy chế nội bộ về quản trị Petrolimex</w:t>
      </w:r>
      <w:r w:rsidRPr="00CF4F5E">
        <w:rPr>
          <w:rFonts w:ascii="Times New Roman" w:hAnsi="Times New Roman"/>
          <w:bCs/>
          <w:sz w:val="26"/>
          <w:szCs w:val="26"/>
          <w:lang w:val="vi-VN"/>
        </w:rPr>
        <w:t xml:space="preserve"> đó đương nhiên được áp dụng và điều chỉnh hoạt động của Petrolimex./.</w:t>
      </w:r>
      <w:r w:rsidR="00544CCF" w:rsidRPr="00CF4F5E">
        <w:rPr>
          <w:rFonts w:ascii="Times New Roman" w:hAnsi="Times New Roman"/>
          <w:bCs/>
          <w:sz w:val="26"/>
          <w:szCs w:val="26"/>
          <w:lang w:val="vi-VN"/>
        </w:rPr>
        <w:t xml:space="preserve">            </w:t>
      </w:r>
    </w:p>
    <w:p w14:paraId="4C54E917" w14:textId="4976D2E4" w:rsidR="000E03A6" w:rsidRPr="00CF4F5E" w:rsidRDefault="00544CCF" w:rsidP="001A2780">
      <w:pPr>
        <w:spacing w:after="0" w:line="240" w:lineRule="auto"/>
        <w:jc w:val="center"/>
        <w:rPr>
          <w:rFonts w:ascii="Times New Roman" w:hAnsi="Times New Roman"/>
          <w:bCs/>
          <w:sz w:val="26"/>
          <w:szCs w:val="26"/>
          <w:lang w:val="vi-VN"/>
        </w:rPr>
      </w:pPr>
      <w:r w:rsidRPr="00CF4F5E">
        <w:rPr>
          <w:rFonts w:ascii="Times New Roman" w:hAnsi="Times New Roman"/>
          <w:bCs/>
          <w:sz w:val="26"/>
          <w:szCs w:val="26"/>
          <w:lang w:val="vi-VN"/>
        </w:rPr>
        <w:t xml:space="preserve">                                 </w:t>
      </w:r>
      <w:r w:rsidR="0027361F" w:rsidRPr="00CF4F5E">
        <w:rPr>
          <w:rFonts w:ascii="Times New Roman" w:hAnsi="Times New Roman"/>
          <w:bCs/>
          <w:sz w:val="26"/>
          <w:szCs w:val="26"/>
          <w:lang w:val="vi-VN"/>
        </w:rPr>
        <w:t xml:space="preserve">   </w:t>
      </w:r>
      <w:r w:rsidR="004324F8" w:rsidRPr="00CF4F5E">
        <w:rPr>
          <w:rFonts w:ascii="Times New Roman" w:hAnsi="Times New Roman"/>
          <w:bCs/>
          <w:sz w:val="26"/>
          <w:szCs w:val="26"/>
          <w:lang w:val="vi-VN"/>
        </w:rPr>
        <w:t xml:space="preserve">  </w:t>
      </w:r>
    </w:p>
    <w:tbl>
      <w:tblPr>
        <w:tblW w:w="0" w:type="auto"/>
        <w:tblInd w:w="4219" w:type="dxa"/>
        <w:tblLook w:val="04A0" w:firstRow="1" w:lastRow="0" w:firstColumn="1" w:lastColumn="0" w:noHBand="0" w:noVBand="1"/>
      </w:tblPr>
      <w:tblGrid>
        <w:gridCol w:w="4808"/>
      </w:tblGrid>
      <w:tr w:rsidR="00713444" w:rsidRPr="00CF4F5E" w14:paraId="1A755E03" w14:textId="77777777" w:rsidTr="00331CCB">
        <w:tc>
          <w:tcPr>
            <w:tcW w:w="5295" w:type="dxa"/>
          </w:tcPr>
          <w:p w14:paraId="707EE9B3"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r w:rsidRPr="00CF4F5E">
              <w:rPr>
                <w:rFonts w:ascii="Times New Roman" w:eastAsia="Times New Roman" w:hAnsi="Times New Roman"/>
                <w:b/>
                <w:sz w:val="26"/>
                <w:szCs w:val="26"/>
                <w:lang w:val="vi-VN"/>
              </w:rPr>
              <w:t>TM. HỘI ĐỒNG QUẢN TRỊ</w:t>
            </w:r>
          </w:p>
          <w:p w14:paraId="4FD869C5"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r w:rsidRPr="00CF4F5E">
              <w:rPr>
                <w:rFonts w:ascii="Times New Roman" w:eastAsia="Times New Roman" w:hAnsi="Times New Roman"/>
                <w:b/>
                <w:sz w:val="26"/>
                <w:szCs w:val="26"/>
                <w:lang w:val="vi-VN"/>
              </w:rPr>
              <w:t>TẬP ĐOÀN XĂNG DẦU VIỆT NAM</w:t>
            </w:r>
          </w:p>
          <w:p w14:paraId="3C5E7A37"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r w:rsidRPr="00CF4F5E">
              <w:rPr>
                <w:rFonts w:ascii="Times New Roman" w:eastAsia="Times New Roman" w:hAnsi="Times New Roman"/>
                <w:b/>
                <w:sz w:val="26"/>
                <w:szCs w:val="26"/>
                <w:lang w:val="vi-VN"/>
              </w:rPr>
              <w:t>CHỦ TỊCH</w:t>
            </w:r>
          </w:p>
          <w:p w14:paraId="0F836D0B"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p>
          <w:p w14:paraId="3FFB0966"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p>
          <w:p w14:paraId="1CA4760F"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p>
          <w:p w14:paraId="6C51D56B" w14:textId="77777777" w:rsidR="000E03A6" w:rsidRPr="00CF4F5E" w:rsidRDefault="000E03A6" w:rsidP="001A2780">
            <w:pPr>
              <w:spacing w:after="0" w:line="240" w:lineRule="auto"/>
              <w:jc w:val="center"/>
              <w:rPr>
                <w:rFonts w:ascii="Times New Roman" w:eastAsia="Times New Roman" w:hAnsi="Times New Roman"/>
                <w:b/>
                <w:sz w:val="26"/>
                <w:szCs w:val="26"/>
                <w:lang w:val="vi-VN"/>
              </w:rPr>
            </w:pPr>
            <w:r w:rsidRPr="00CF4F5E">
              <w:rPr>
                <w:rFonts w:ascii="Times New Roman" w:eastAsia="Times New Roman" w:hAnsi="Times New Roman"/>
                <w:b/>
                <w:sz w:val="26"/>
                <w:szCs w:val="26"/>
                <w:lang w:val="vi-VN"/>
              </w:rPr>
              <w:t>Phạm Văn Thanh</w:t>
            </w:r>
          </w:p>
        </w:tc>
      </w:tr>
    </w:tbl>
    <w:p w14:paraId="23A4618C" w14:textId="77777777" w:rsidR="000E03A6" w:rsidRPr="00CF4F5E" w:rsidRDefault="000E03A6" w:rsidP="00C6680D">
      <w:pPr>
        <w:spacing w:after="120" w:line="240" w:lineRule="auto"/>
        <w:ind w:firstLine="720"/>
        <w:jc w:val="both"/>
        <w:rPr>
          <w:rFonts w:ascii="Times New Roman" w:hAnsi="Times New Roman"/>
          <w:bCs/>
          <w:sz w:val="26"/>
          <w:szCs w:val="26"/>
          <w:lang w:val="vi-VN"/>
        </w:rPr>
      </w:pPr>
    </w:p>
    <w:sectPr w:rsidR="000E03A6" w:rsidRPr="00CF4F5E" w:rsidSect="00393B28">
      <w:footerReference w:type="default" r:id="rId12"/>
      <w:headerReference w:type="first" r:id="rId13"/>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FC5C" w14:textId="77777777" w:rsidR="00700199" w:rsidRDefault="00700199">
      <w:pPr>
        <w:spacing w:after="0" w:line="240" w:lineRule="auto"/>
      </w:pPr>
      <w:r>
        <w:separator/>
      </w:r>
    </w:p>
  </w:endnote>
  <w:endnote w:type="continuationSeparator" w:id="0">
    <w:p w14:paraId="2B092808" w14:textId="77777777" w:rsidR="00700199" w:rsidRDefault="0070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AvantH">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3089"/>
      <w:docPartObj>
        <w:docPartGallery w:val="Page Numbers (Bottom of Page)"/>
        <w:docPartUnique/>
      </w:docPartObj>
    </w:sdtPr>
    <w:sdtEndPr>
      <w:rPr>
        <w:rFonts w:ascii="Times New Roman" w:hAnsi="Times New Roman"/>
        <w:noProof/>
        <w:sz w:val="26"/>
        <w:szCs w:val="26"/>
      </w:rPr>
    </w:sdtEndPr>
    <w:sdtContent>
      <w:p w14:paraId="4DE024A7" w14:textId="161D4CF2" w:rsidR="002D0B64" w:rsidRPr="002D0B64" w:rsidRDefault="002D0B64">
        <w:pPr>
          <w:pStyle w:val="Footer"/>
          <w:jc w:val="right"/>
          <w:rPr>
            <w:rFonts w:ascii="Times New Roman" w:hAnsi="Times New Roman"/>
            <w:sz w:val="26"/>
            <w:szCs w:val="26"/>
          </w:rPr>
        </w:pPr>
        <w:r w:rsidRPr="002D0B64">
          <w:rPr>
            <w:rFonts w:ascii="Times New Roman" w:hAnsi="Times New Roman"/>
            <w:sz w:val="26"/>
            <w:szCs w:val="26"/>
          </w:rPr>
          <w:fldChar w:fldCharType="begin"/>
        </w:r>
        <w:r w:rsidRPr="002D0B64">
          <w:rPr>
            <w:rFonts w:ascii="Times New Roman" w:hAnsi="Times New Roman"/>
            <w:sz w:val="26"/>
            <w:szCs w:val="26"/>
          </w:rPr>
          <w:instrText xml:space="preserve"> PAGE   \* MERGEFORMAT </w:instrText>
        </w:r>
        <w:r w:rsidRPr="002D0B64">
          <w:rPr>
            <w:rFonts w:ascii="Times New Roman" w:hAnsi="Times New Roman"/>
            <w:sz w:val="26"/>
            <w:szCs w:val="26"/>
          </w:rPr>
          <w:fldChar w:fldCharType="separate"/>
        </w:r>
        <w:r w:rsidRPr="002D0B64">
          <w:rPr>
            <w:rFonts w:ascii="Times New Roman" w:hAnsi="Times New Roman"/>
            <w:noProof/>
            <w:sz w:val="26"/>
            <w:szCs w:val="26"/>
          </w:rPr>
          <w:t>2</w:t>
        </w:r>
        <w:r w:rsidRPr="002D0B64">
          <w:rPr>
            <w:rFonts w:ascii="Times New Roman" w:hAnsi="Times New Roman"/>
            <w:noProof/>
            <w:sz w:val="26"/>
            <w:szCs w:val="26"/>
          </w:rPr>
          <w:fldChar w:fldCharType="end"/>
        </w:r>
      </w:p>
    </w:sdtContent>
  </w:sdt>
  <w:p w14:paraId="1924461E" w14:textId="77777777" w:rsidR="002D0B64" w:rsidRDefault="002D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5497" w14:textId="77777777" w:rsidR="00700199" w:rsidRDefault="00700199">
      <w:pPr>
        <w:spacing w:after="0" w:line="240" w:lineRule="auto"/>
      </w:pPr>
      <w:r>
        <w:separator/>
      </w:r>
    </w:p>
  </w:footnote>
  <w:footnote w:type="continuationSeparator" w:id="0">
    <w:p w14:paraId="3E6B7F23" w14:textId="77777777" w:rsidR="00700199" w:rsidRDefault="0070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0CF2" w14:textId="4B1EA6A0" w:rsidR="002A7B23" w:rsidRDefault="00E96204"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7216" behindDoc="0" locked="0" layoutInCell="1" allowOverlap="0" wp14:anchorId="3E1CC93C" wp14:editId="2F1170BC">
          <wp:simplePos x="0" y="0"/>
          <wp:positionH relativeFrom="column">
            <wp:posOffset>5493385</wp:posOffset>
          </wp:positionH>
          <wp:positionV relativeFrom="paragraph">
            <wp:posOffset>-109855</wp:posOffset>
          </wp:positionV>
          <wp:extent cx="555625" cy="46355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96A19" w14:textId="7FB4565D" w:rsidR="002A7B23" w:rsidRDefault="00E96204" w:rsidP="0086685B">
    <w:pPr>
      <w:pStyle w:val="Header"/>
      <w:spacing w:after="0"/>
    </w:pPr>
    <w:r w:rsidRPr="009A26A8">
      <w:rPr>
        <w:rFonts w:ascii="Times New Roman" w:hAnsi="Times New Roman"/>
        <w:noProof/>
      </w:rPr>
      <mc:AlternateContent>
        <mc:Choice Requires="wps">
          <w:drawing>
            <wp:anchor distT="0" distB="0" distL="114300" distR="114300" simplePos="0" relativeHeight="251656192" behindDoc="0" locked="0" layoutInCell="1" allowOverlap="1" wp14:anchorId="7160DBE2" wp14:editId="3D339A54">
              <wp:simplePos x="0" y="0"/>
              <wp:positionH relativeFrom="column">
                <wp:posOffset>21590</wp:posOffset>
              </wp:positionH>
              <wp:positionV relativeFrom="paragraph">
                <wp:posOffset>221615</wp:posOffset>
              </wp:positionV>
              <wp:extent cx="6027420" cy="0"/>
              <wp:effectExtent l="12065" t="12065" r="8890" b="6985"/>
              <wp:wrapNone/>
              <wp:docPr id="2963794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A02C0" id="_x0000_t32" coordsize="21600,21600" o:spt="32" o:oned="t" path="m,l21600,21600e" filled="f">
              <v:path arrowok="t" fillok="f" o:connecttype="none"/>
              <o:lock v:ext="edit" shapetype="t"/>
            </v:shapetype>
            <v:shape id="AutoShape 14" o:spid="_x0000_s1026" type="#_x0000_t32" style="position:absolute;margin-left:1.7pt;margin-top:17.45pt;width:474.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AnuAEAAFY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"/>
          </w:pict>
        </mc:Fallback>
      </mc:AlternateContent>
    </w:r>
    <w:r w:rsidR="002A7B23" w:rsidRPr="00273605">
      <w:rPr>
        <w:rFonts w:ascii="Times New Roman" w:hAnsi="Times New Roman"/>
      </w:rPr>
      <w:t>ĐIỀU LỆ TẬP ĐOÀN XĂNG DẦU VIỆT 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15:restartNumberingAfterBreak="0">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15:restartNumberingAfterBreak="0">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0" w15:restartNumberingAfterBreak="0">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7" w15:restartNumberingAfterBreak="0">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28" w15:restartNumberingAfterBreak="0">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29" w15:restartNumberingAfterBreak="0">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432486">
    <w:abstractNumId w:val="19"/>
  </w:num>
  <w:num w:numId="2" w16cid:durableId="954018004">
    <w:abstractNumId w:val="23"/>
  </w:num>
  <w:num w:numId="3" w16cid:durableId="387454846">
    <w:abstractNumId w:val="9"/>
  </w:num>
  <w:num w:numId="4" w16cid:durableId="298850199">
    <w:abstractNumId w:val="14"/>
  </w:num>
  <w:num w:numId="5" w16cid:durableId="953487015">
    <w:abstractNumId w:val="17"/>
  </w:num>
  <w:num w:numId="6" w16cid:durableId="1369329612">
    <w:abstractNumId w:val="6"/>
  </w:num>
  <w:num w:numId="7" w16cid:durableId="436872960">
    <w:abstractNumId w:val="3"/>
  </w:num>
  <w:num w:numId="8" w16cid:durableId="936864595">
    <w:abstractNumId w:val="22"/>
  </w:num>
  <w:num w:numId="9" w16cid:durableId="538786925">
    <w:abstractNumId w:val="10"/>
  </w:num>
  <w:num w:numId="10" w16cid:durableId="2075078509">
    <w:abstractNumId w:val="0"/>
  </w:num>
  <w:num w:numId="11" w16cid:durableId="444154920">
    <w:abstractNumId w:val="20"/>
  </w:num>
  <w:num w:numId="12" w16cid:durableId="1922907067">
    <w:abstractNumId w:val="33"/>
  </w:num>
  <w:num w:numId="13" w16cid:durableId="625047661">
    <w:abstractNumId w:val="2"/>
  </w:num>
  <w:num w:numId="14" w16cid:durableId="1348674612">
    <w:abstractNumId w:val="30"/>
  </w:num>
  <w:num w:numId="15" w16cid:durableId="163278204">
    <w:abstractNumId w:val="26"/>
  </w:num>
  <w:num w:numId="16" w16cid:durableId="1604797911">
    <w:abstractNumId w:val="24"/>
  </w:num>
  <w:num w:numId="17" w16cid:durableId="1600335481">
    <w:abstractNumId w:val="13"/>
  </w:num>
  <w:num w:numId="18" w16cid:durableId="130249388">
    <w:abstractNumId w:val="29"/>
  </w:num>
  <w:num w:numId="19" w16cid:durableId="117996196">
    <w:abstractNumId w:val="27"/>
  </w:num>
  <w:num w:numId="20" w16cid:durableId="1458454687">
    <w:abstractNumId w:val="28"/>
  </w:num>
  <w:num w:numId="21" w16cid:durableId="672537629">
    <w:abstractNumId w:val="4"/>
  </w:num>
  <w:num w:numId="22" w16cid:durableId="1925188967">
    <w:abstractNumId w:val="32"/>
  </w:num>
  <w:num w:numId="23" w16cid:durableId="537354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867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0330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07165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80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692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0641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964693">
    <w:abstractNumId w:val="1"/>
  </w:num>
  <w:num w:numId="31" w16cid:durableId="17245950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7461526">
    <w:abstractNumId w:val="7"/>
  </w:num>
  <w:num w:numId="33" w16cid:durableId="703293017">
    <w:abstractNumId w:val="15"/>
  </w:num>
  <w:num w:numId="34" w16cid:durableId="2048021208">
    <w:abstractNumId w:val="31"/>
  </w:num>
  <w:num w:numId="35" w16cid:durableId="623460650">
    <w:abstractNumId w:val="21"/>
  </w:num>
  <w:num w:numId="36" w16cid:durableId="998116483">
    <w:abstractNumId w:val="8"/>
  </w:num>
  <w:num w:numId="37" w16cid:durableId="1102341966">
    <w:abstractNumId w:val="5"/>
  </w:num>
  <w:num w:numId="38" w16cid:durableId="810440326">
    <w:abstractNumId w:val="12"/>
  </w:num>
  <w:num w:numId="39" w16cid:durableId="32069360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CE"/>
    <w:rsid w:val="00002690"/>
    <w:rsid w:val="00002BEF"/>
    <w:rsid w:val="00003AE4"/>
    <w:rsid w:val="0000497D"/>
    <w:rsid w:val="00006953"/>
    <w:rsid w:val="000101C2"/>
    <w:rsid w:val="00010CEC"/>
    <w:rsid w:val="00011893"/>
    <w:rsid w:val="00012697"/>
    <w:rsid w:val="00012A85"/>
    <w:rsid w:val="000131EA"/>
    <w:rsid w:val="00013D33"/>
    <w:rsid w:val="00014ADB"/>
    <w:rsid w:val="00014CF7"/>
    <w:rsid w:val="0001549C"/>
    <w:rsid w:val="00017881"/>
    <w:rsid w:val="00017ED1"/>
    <w:rsid w:val="00020141"/>
    <w:rsid w:val="000229F1"/>
    <w:rsid w:val="00022A4E"/>
    <w:rsid w:val="00022D94"/>
    <w:rsid w:val="00023B63"/>
    <w:rsid w:val="00024F7D"/>
    <w:rsid w:val="00025CB8"/>
    <w:rsid w:val="00026460"/>
    <w:rsid w:val="000273FE"/>
    <w:rsid w:val="00027DDD"/>
    <w:rsid w:val="000303C5"/>
    <w:rsid w:val="00030626"/>
    <w:rsid w:val="00032C5A"/>
    <w:rsid w:val="0003334E"/>
    <w:rsid w:val="00035AE8"/>
    <w:rsid w:val="000368E3"/>
    <w:rsid w:val="00036ACB"/>
    <w:rsid w:val="00036F60"/>
    <w:rsid w:val="00037C29"/>
    <w:rsid w:val="0004073C"/>
    <w:rsid w:val="00040D7A"/>
    <w:rsid w:val="00040E8E"/>
    <w:rsid w:val="000433D7"/>
    <w:rsid w:val="000438CE"/>
    <w:rsid w:val="00047A74"/>
    <w:rsid w:val="00047AF4"/>
    <w:rsid w:val="00050268"/>
    <w:rsid w:val="00050514"/>
    <w:rsid w:val="00050B34"/>
    <w:rsid w:val="0005175E"/>
    <w:rsid w:val="00051BC8"/>
    <w:rsid w:val="00053D5D"/>
    <w:rsid w:val="00054112"/>
    <w:rsid w:val="00054627"/>
    <w:rsid w:val="000556F9"/>
    <w:rsid w:val="00055BAA"/>
    <w:rsid w:val="00056654"/>
    <w:rsid w:val="00057EFF"/>
    <w:rsid w:val="00060604"/>
    <w:rsid w:val="00060D82"/>
    <w:rsid w:val="00061CE3"/>
    <w:rsid w:val="00061E8E"/>
    <w:rsid w:val="00062AF4"/>
    <w:rsid w:val="000633B9"/>
    <w:rsid w:val="00064F91"/>
    <w:rsid w:val="000652FB"/>
    <w:rsid w:val="00065E9F"/>
    <w:rsid w:val="00067905"/>
    <w:rsid w:val="00067A7F"/>
    <w:rsid w:val="000716DB"/>
    <w:rsid w:val="0007187A"/>
    <w:rsid w:val="00072894"/>
    <w:rsid w:val="00073EF0"/>
    <w:rsid w:val="000742D2"/>
    <w:rsid w:val="00074C60"/>
    <w:rsid w:val="00074F3A"/>
    <w:rsid w:val="00075DD8"/>
    <w:rsid w:val="0007764B"/>
    <w:rsid w:val="00077EA2"/>
    <w:rsid w:val="000839A7"/>
    <w:rsid w:val="00083A46"/>
    <w:rsid w:val="00083CF7"/>
    <w:rsid w:val="000841B0"/>
    <w:rsid w:val="00084432"/>
    <w:rsid w:val="00084B17"/>
    <w:rsid w:val="0008557C"/>
    <w:rsid w:val="0008752E"/>
    <w:rsid w:val="00087D91"/>
    <w:rsid w:val="00087DDC"/>
    <w:rsid w:val="0009137D"/>
    <w:rsid w:val="0009512D"/>
    <w:rsid w:val="00095993"/>
    <w:rsid w:val="0009675E"/>
    <w:rsid w:val="00097113"/>
    <w:rsid w:val="000A13D4"/>
    <w:rsid w:val="000A14CB"/>
    <w:rsid w:val="000A214E"/>
    <w:rsid w:val="000A2602"/>
    <w:rsid w:val="000A26E0"/>
    <w:rsid w:val="000A32B7"/>
    <w:rsid w:val="000A4620"/>
    <w:rsid w:val="000A53B1"/>
    <w:rsid w:val="000A5666"/>
    <w:rsid w:val="000B0518"/>
    <w:rsid w:val="000B0FA7"/>
    <w:rsid w:val="000B2194"/>
    <w:rsid w:val="000B42C9"/>
    <w:rsid w:val="000B4627"/>
    <w:rsid w:val="000B49E8"/>
    <w:rsid w:val="000B538E"/>
    <w:rsid w:val="000B5BFC"/>
    <w:rsid w:val="000B5D22"/>
    <w:rsid w:val="000B7AE5"/>
    <w:rsid w:val="000C0710"/>
    <w:rsid w:val="000C187C"/>
    <w:rsid w:val="000C4406"/>
    <w:rsid w:val="000C55B5"/>
    <w:rsid w:val="000C5E4F"/>
    <w:rsid w:val="000C5E75"/>
    <w:rsid w:val="000C657F"/>
    <w:rsid w:val="000C6CBB"/>
    <w:rsid w:val="000C6CCC"/>
    <w:rsid w:val="000C6D28"/>
    <w:rsid w:val="000C771A"/>
    <w:rsid w:val="000C7913"/>
    <w:rsid w:val="000C7F8A"/>
    <w:rsid w:val="000D029F"/>
    <w:rsid w:val="000D1171"/>
    <w:rsid w:val="000D1A2C"/>
    <w:rsid w:val="000D490A"/>
    <w:rsid w:val="000D4A47"/>
    <w:rsid w:val="000D4C69"/>
    <w:rsid w:val="000D5A31"/>
    <w:rsid w:val="000D7768"/>
    <w:rsid w:val="000E03A6"/>
    <w:rsid w:val="000E0775"/>
    <w:rsid w:val="000E08DE"/>
    <w:rsid w:val="000E0A7E"/>
    <w:rsid w:val="000E11CB"/>
    <w:rsid w:val="000E1F47"/>
    <w:rsid w:val="000E2A4B"/>
    <w:rsid w:val="000E5345"/>
    <w:rsid w:val="000E6684"/>
    <w:rsid w:val="000F0AAC"/>
    <w:rsid w:val="000F2C5B"/>
    <w:rsid w:val="000F31C7"/>
    <w:rsid w:val="000F36AD"/>
    <w:rsid w:val="000F38A5"/>
    <w:rsid w:val="000F50CE"/>
    <w:rsid w:val="000F5A8F"/>
    <w:rsid w:val="000F5C1E"/>
    <w:rsid w:val="000F6314"/>
    <w:rsid w:val="000F6F31"/>
    <w:rsid w:val="000F7627"/>
    <w:rsid w:val="000F79E2"/>
    <w:rsid w:val="0010208C"/>
    <w:rsid w:val="0010218E"/>
    <w:rsid w:val="00102C13"/>
    <w:rsid w:val="00103740"/>
    <w:rsid w:val="00103A4F"/>
    <w:rsid w:val="001044D0"/>
    <w:rsid w:val="00104A1B"/>
    <w:rsid w:val="00104B35"/>
    <w:rsid w:val="00105719"/>
    <w:rsid w:val="001068B8"/>
    <w:rsid w:val="001101C3"/>
    <w:rsid w:val="0011081C"/>
    <w:rsid w:val="00111090"/>
    <w:rsid w:val="0011291E"/>
    <w:rsid w:val="001155ED"/>
    <w:rsid w:val="00115794"/>
    <w:rsid w:val="00116331"/>
    <w:rsid w:val="00116696"/>
    <w:rsid w:val="00116809"/>
    <w:rsid w:val="0011763C"/>
    <w:rsid w:val="00120408"/>
    <w:rsid w:val="0012077A"/>
    <w:rsid w:val="00120FE6"/>
    <w:rsid w:val="00121901"/>
    <w:rsid w:val="00121AC3"/>
    <w:rsid w:val="001233CE"/>
    <w:rsid w:val="0012390A"/>
    <w:rsid w:val="00124953"/>
    <w:rsid w:val="001254DB"/>
    <w:rsid w:val="001270DA"/>
    <w:rsid w:val="001278F7"/>
    <w:rsid w:val="00130300"/>
    <w:rsid w:val="001306F6"/>
    <w:rsid w:val="00130759"/>
    <w:rsid w:val="00130AB1"/>
    <w:rsid w:val="0013127D"/>
    <w:rsid w:val="001319AD"/>
    <w:rsid w:val="00132187"/>
    <w:rsid w:val="00133076"/>
    <w:rsid w:val="00133928"/>
    <w:rsid w:val="00134364"/>
    <w:rsid w:val="0013487F"/>
    <w:rsid w:val="00135266"/>
    <w:rsid w:val="00135707"/>
    <w:rsid w:val="001358FA"/>
    <w:rsid w:val="00135BFF"/>
    <w:rsid w:val="0013600C"/>
    <w:rsid w:val="00136B57"/>
    <w:rsid w:val="0013745A"/>
    <w:rsid w:val="00140ACA"/>
    <w:rsid w:val="00141416"/>
    <w:rsid w:val="00142499"/>
    <w:rsid w:val="00145023"/>
    <w:rsid w:val="00145193"/>
    <w:rsid w:val="001457D8"/>
    <w:rsid w:val="00151ACF"/>
    <w:rsid w:val="00152368"/>
    <w:rsid w:val="00152587"/>
    <w:rsid w:val="00152671"/>
    <w:rsid w:val="001536D9"/>
    <w:rsid w:val="001541D3"/>
    <w:rsid w:val="00154FAA"/>
    <w:rsid w:val="001553DC"/>
    <w:rsid w:val="00155444"/>
    <w:rsid w:val="00157019"/>
    <w:rsid w:val="00160058"/>
    <w:rsid w:val="001600E1"/>
    <w:rsid w:val="00160A37"/>
    <w:rsid w:val="00160C11"/>
    <w:rsid w:val="00161AC1"/>
    <w:rsid w:val="00161FA5"/>
    <w:rsid w:val="00161FE2"/>
    <w:rsid w:val="001633E4"/>
    <w:rsid w:val="00163B10"/>
    <w:rsid w:val="00164EE0"/>
    <w:rsid w:val="001662CE"/>
    <w:rsid w:val="00170164"/>
    <w:rsid w:val="001703E9"/>
    <w:rsid w:val="00170AD6"/>
    <w:rsid w:val="00171DEF"/>
    <w:rsid w:val="00172C26"/>
    <w:rsid w:val="001739BB"/>
    <w:rsid w:val="001746EA"/>
    <w:rsid w:val="0017744A"/>
    <w:rsid w:val="00177E82"/>
    <w:rsid w:val="001807B1"/>
    <w:rsid w:val="00180A23"/>
    <w:rsid w:val="00182698"/>
    <w:rsid w:val="00182893"/>
    <w:rsid w:val="00182A61"/>
    <w:rsid w:val="00182EA3"/>
    <w:rsid w:val="001838B1"/>
    <w:rsid w:val="0018394E"/>
    <w:rsid w:val="00184DAE"/>
    <w:rsid w:val="00185D78"/>
    <w:rsid w:val="001867AE"/>
    <w:rsid w:val="00190116"/>
    <w:rsid w:val="001903DC"/>
    <w:rsid w:val="00190984"/>
    <w:rsid w:val="00191D1C"/>
    <w:rsid w:val="00192C0A"/>
    <w:rsid w:val="0019360A"/>
    <w:rsid w:val="001940F2"/>
    <w:rsid w:val="001966B7"/>
    <w:rsid w:val="001972E9"/>
    <w:rsid w:val="001A0129"/>
    <w:rsid w:val="001A0611"/>
    <w:rsid w:val="001A2780"/>
    <w:rsid w:val="001A4C66"/>
    <w:rsid w:val="001A5D30"/>
    <w:rsid w:val="001A614C"/>
    <w:rsid w:val="001A7037"/>
    <w:rsid w:val="001A7F92"/>
    <w:rsid w:val="001B21F4"/>
    <w:rsid w:val="001B25F7"/>
    <w:rsid w:val="001B3A11"/>
    <w:rsid w:val="001B5621"/>
    <w:rsid w:val="001B6042"/>
    <w:rsid w:val="001B734C"/>
    <w:rsid w:val="001B7B06"/>
    <w:rsid w:val="001C0182"/>
    <w:rsid w:val="001C05A5"/>
    <w:rsid w:val="001C084D"/>
    <w:rsid w:val="001C0EFF"/>
    <w:rsid w:val="001C3650"/>
    <w:rsid w:val="001C41E9"/>
    <w:rsid w:val="001C4398"/>
    <w:rsid w:val="001C5AAB"/>
    <w:rsid w:val="001C6444"/>
    <w:rsid w:val="001C6F17"/>
    <w:rsid w:val="001C6F69"/>
    <w:rsid w:val="001C7B46"/>
    <w:rsid w:val="001C7D5A"/>
    <w:rsid w:val="001C7F54"/>
    <w:rsid w:val="001D03E8"/>
    <w:rsid w:val="001D0B5C"/>
    <w:rsid w:val="001D2386"/>
    <w:rsid w:val="001D2487"/>
    <w:rsid w:val="001D2CF3"/>
    <w:rsid w:val="001D2E18"/>
    <w:rsid w:val="001D3238"/>
    <w:rsid w:val="001D4E67"/>
    <w:rsid w:val="001D5DD8"/>
    <w:rsid w:val="001D71AC"/>
    <w:rsid w:val="001E024F"/>
    <w:rsid w:val="001E130E"/>
    <w:rsid w:val="001E1996"/>
    <w:rsid w:val="001E2F76"/>
    <w:rsid w:val="001E575A"/>
    <w:rsid w:val="001E7D95"/>
    <w:rsid w:val="001F012C"/>
    <w:rsid w:val="001F0E56"/>
    <w:rsid w:val="001F2E09"/>
    <w:rsid w:val="001F58D6"/>
    <w:rsid w:val="001F7A87"/>
    <w:rsid w:val="00200420"/>
    <w:rsid w:val="0020130C"/>
    <w:rsid w:val="002014ED"/>
    <w:rsid w:val="002018FD"/>
    <w:rsid w:val="00202A97"/>
    <w:rsid w:val="00205BB5"/>
    <w:rsid w:val="00205F50"/>
    <w:rsid w:val="0020662D"/>
    <w:rsid w:val="00206FC3"/>
    <w:rsid w:val="00207BD4"/>
    <w:rsid w:val="00210D51"/>
    <w:rsid w:val="002111DE"/>
    <w:rsid w:val="00212798"/>
    <w:rsid w:val="00213D38"/>
    <w:rsid w:val="00215ED5"/>
    <w:rsid w:val="00216617"/>
    <w:rsid w:val="00216AA4"/>
    <w:rsid w:val="0021796D"/>
    <w:rsid w:val="00217F32"/>
    <w:rsid w:val="00220309"/>
    <w:rsid w:val="00220D77"/>
    <w:rsid w:val="002210AF"/>
    <w:rsid w:val="0022110E"/>
    <w:rsid w:val="0022142D"/>
    <w:rsid w:val="00221835"/>
    <w:rsid w:val="00221B81"/>
    <w:rsid w:val="002224FB"/>
    <w:rsid w:val="00223257"/>
    <w:rsid w:val="0022507D"/>
    <w:rsid w:val="0022644E"/>
    <w:rsid w:val="00226BBC"/>
    <w:rsid w:val="00227F01"/>
    <w:rsid w:val="00230A4E"/>
    <w:rsid w:val="00230F18"/>
    <w:rsid w:val="0023599B"/>
    <w:rsid w:val="00236AB0"/>
    <w:rsid w:val="00236C48"/>
    <w:rsid w:val="00236CE4"/>
    <w:rsid w:val="00237C70"/>
    <w:rsid w:val="00240ABE"/>
    <w:rsid w:val="002431CA"/>
    <w:rsid w:val="002434C6"/>
    <w:rsid w:val="002445DC"/>
    <w:rsid w:val="0024468E"/>
    <w:rsid w:val="00246044"/>
    <w:rsid w:val="00246B21"/>
    <w:rsid w:val="00247135"/>
    <w:rsid w:val="00247790"/>
    <w:rsid w:val="00252A47"/>
    <w:rsid w:val="002535C9"/>
    <w:rsid w:val="00254253"/>
    <w:rsid w:val="0025427A"/>
    <w:rsid w:val="00256B5E"/>
    <w:rsid w:val="002603FC"/>
    <w:rsid w:val="00261640"/>
    <w:rsid w:val="00262041"/>
    <w:rsid w:val="00262B84"/>
    <w:rsid w:val="002635DD"/>
    <w:rsid w:val="00264670"/>
    <w:rsid w:val="002659E5"/>
    <w:rsid w:val="0026664A"/>
    <w:rsid w:val="00266D39"/>
    <w:rsid w:val="00266D57"/>
    <w:rsid w:val="0026738F"/>
    <w:rsid w:val="00270861"/>
    <w:rsid w:val="0027131F"/>
    <w:rsid w:val="002722BE"/>
    <w:rsid w:val="002724D4"/>
    <w:rsid w:val="00273334"/>
    <w:rsid w:val="0027361F"/>
    <w:rsid w:val="00273987"/>
    <w:rsid w:val="00273DD1"/>
    <w:rsid w:val="0027559C"/>
    <w:rsid w:val="0027762E"/>
    <w:rsid w:val="00280939"/>
    <w:rsid w:val="0028105B"/>
    <w:rsid w:val="0028142B"/>
    <w:rsid w:val="00281DA7"/>
    <w:rsid w:val="00281E12"/>
    <w:rsid w:val="0028204E"/>
    <w:rsid w:val="002826A8"/>
    <w:rsid w:val="002838D0"/>
    <w:rsid w:val="00284482"/>
    <w:rsid w:val="00285848"/>
    <w:rsid w:val="00286D32"/>
    <w:rsid w:val="00287452"/>
    <w:rsid w:val="002879EA"/>
    <w:rsid w:val="00290501"/>
    <w:rsid w:val="00290573"/>
    <w:rsid w:val="00291E6E"/>
    <w:rsid w:val="00292A39"/>
    <w:rsid w:val="00292A9A"/>
    <w:rsid w:val="002948A0"/>
    <w:rsid w:val="002951C9"/>
    <w:rsid w:val="0029562E"/>
    <w:rsid w:val="00295E9F"/>
    <w:rsid w:val="0029616B"/>
    <w:rsid w:val="002975B1"/>
    <w:rsid w:val="002A0D41"/>
    <w:rsid w:val="002A168C"/>
    <w:rsid w:val="002A1919"/>
    <w:rsid w:val="002A2CA3"/>
    <w:rsid w:val="002A2E5D"/>
    <w:rsid w:val="002A3E34"/>
    <w:rsid w:val="002A4B9C"/>
    <w:rsid w:val="002A7522"/>
    <w:rsid w:val="002A7A80"/>
    <w:rsid w:val="002A7B23"/>
    <w:rsid w:val="002B0890"/>
    <w:rsid w:val="002B169D"/>
    <w:rsid w:val="002B295E"/>
    <w:rsid w:val="002B3F1D"/>
    <w:rsid w:val="002B5E30"/>
    <w:rsid w:val="002B6D70"/>
    <w:rsid w:val="002B6DB4"/>
    <w:rsid w:val="002B73D7"/>
    <w:rsid w:val="002B74B8"/>
    <w:rsid w:val="002B7996"/>
    <w:rsid w:val="002C01A6"/>
    <w:rsid w:val="002C0FD6"/>
    <w:rsid w:val="002C1A5E"/>
    <w:rsid w:val="002C1D3E"/>
    <w:rsid w:val="002C1D8A"/>
    <w:rsid w:val="002C2160"/>
    <w:rsid w:val="002C2163"/>
    <w:rsid w:val="002C2377"/>
    <w:rsid w:val="002C2BAC"/>
    <w:rsid w:val="002C40BB"/>
    <w:rsid w:val="002C49DE"/>
    <w:rsid w:val="002C4BF9"/>
    <w:rsid w:val="002C528E"/>
    <w:rsid w:val="002C5B07"/>
    <w:rsid w:val="002C5F10"/>
    <w:rsid w:val="002C61FE"/>
    <w:rsid w:val="002C7860"/>
    <w:rsid w:val="002C7DDB"/>
    <w:rsid w:val="002C7EA1"/>
    <w:rsid w:val="002D0034"/>
    <w:rsid w:val="002D0107"/>
    <w:rsid w:val="002D0B64"/>
    <w:rsid w:val="002D3141"/>
    <w:rsid w:val="002D4CB2"/>
    <w:rsid w:val="002D542D"/>
    <w:rsid w:val="002D54F7"/>
    <w:rsid w:val="002D5B7E"/>
    <w:rsid w:val="002D6DC8"/>
    <w:rsid w:val="002D7E54"/>
    <w:rsid w:val="002E0B4B"/>
    <w:rsid w:val="002E0C16"/>
    <w:rsid w:val="002E0D70"/>
    <w:rsid w:val="002E1658"/>
    <w:rsid w:val="002E2012"/>
    <w:rsid w:val="002E2E56"/>
    <w:rsid w:val="002E33A2"/>
    <w:rsid w:val="002E33DA"/>
    <w:rsid w:val="002E3E3E"/>
    <w:rsid w:val="002E4360"/>
    <w:rsid w:val="002E45AE"/>
    <w:rsid w:val="002E4603"/>
    <w:rsid w:val="002E4A04"/>
    <w:rsid w:val="002E78B4"/>
    <w:rsid w:val="002E7F6E"/>
    <w:rsid w:val="002F06C7"/>
    <w:rsid w:val="002F14CE"/>
    <w:rsid w:val="002F3230"/>
    <w:rsid w:val="002F3596"/>
    <w:rsid w:val="002F36DB"/>
    <w:rsid w:val="002F6386"/>
    <w:rsid w:val="002F6643"/>
    <w:rsid w:val="002F67E1"/>
    <w:rsid w:val="002F7602"/>
    <w:rsid w:val="002F7B63"/>
    <w:rsid w:val="00300456"/>
    <w:rsid w:val="00300B21"/>
    <w:rsid w:val="00302788"/>
    <w:rsid w:val="00302D2D"/>
    <w:rsid w:val="0030671B"/>
    <w:rsid w:val="0031023B"/>
    <w:rsid w:val="003117C6"/>
    <w:rsid w:val="0031395D"/>
    <w:rsid w:val="00314B7F"/>
    <w:rsid w:val="00316B6D"/>
    <w:rsid w:val="003176BE"/>
    <w:rsid w:val="00320318"/>
    <w:rsid w:val="003208AE"/>
    <w:rsid w:val="0032190B"/>
    <w:rsid w:val="003229DE"/>
    <w:rsid w:val="00322E4C"/>
    <w:rsid w:val="0032332F"/>
    <w:rsid w:val="0032480A"/>
    <w:rsid w:val="00327A18"/>
    <w:rsid w:val="00327DA0"/>
    <w:rsid w:val="0033045F"/>
    <w:rsid w:val="00330D69"/>
    <w:rsid w:val="00330EBB"/>
    <w:rsid w:val="00331CCB"/>
    <w:rsid w:val="003327C7"/>
    <w:rsid w:val="00332F5D"/>
    <w:rsid w:val="00334F71"/>
    <w:rsid w:val="0033502C"/>
    <w:rsid w:val="00335454"/>
    <w:rsid w:val="00335747"/>
    <w:rsid w:val="0033619E"/>
    <w:rsid w:val="00337762"/>
    <w:rsid w:val="0034023C"/>
    <w:rsid w:val="00340D4A"/>
    <w:rsid w:val="00342600"/>
    <w:rsid w:val="00342A9A"/>
    <w:rsid w:val="00342B6F"/>
    <w:rsid w:val="00343C61"/>
    <w:rsid w:val="00344636"/>
    <w:rsid w:val="0034486A"/>
    <w:rsid w:val="003448C5"/>
    <w:rsid w:val="0034646E"/>
    <w:rsid w:val="00347A2F"/>
    <w:rsid w:val="00350EB0"/>
    <w:rsid w:val="0035199B"/>
    <w:rsid w:val="0035249A"/>
    <w:rsid w:val="003541AC"/>
    <w:rsid w:val="003551CC"/>
    <w:rsid w:val="00357078"/>
    <w:rsid w:val="0035759A"/>
    <w:rsid w:val="00357C7B"/>
    <w:rsid w:val="003602A8"/>
    <w:rsid w:val="0036059D"/>
    <w:rsid w:val="00360C79"/>
    <w:rsid w:val="003613D9"/>
    <w:rsid w:val="003615E9"/>
    <w:rsid w:val="00362714"/>
    <w:rsid w:val="00362968"/>
    <w:rsid w:val="00364B6B"/>
    <w:rsid w:val="0036678A"/>
    <w:rsid w:val="00367F24"/>
    <w:rsid w:val="0037141B"/>
    <w:rsid w:val="003719AA"/>
    <w:rsid w:val="00372FA4"/>
    <w:rsid w:val="003731FA"/>
    <w:rsid w:val="003734C1"/>
    <w:rsid w:val="00373D7E"/>
    <w:rsid w:val="0037422B"/>
    <w:rsid w:val="0037425D"/>
    <w:rsid w:val="003742F8"/>
    <w:rsid w:val="00375AA1"/>
    <w:rsid w:val="003763BE"/>
    <w:rsid w:val="00376B43"/>
    <w:rsid w:val="0038275C"/>
    <w:rsid w:val="003841AE"/>
    <w:rsid w:val="003845ED"/>
    <w:rsid w:val="00385491"/>
    <w:rsid w:val="00385DB7"/>
    <w:rsid w:val="003860B1"/>
    <w:rsid w:val="003867C4"/>
    <w:rsid w:val="00387553"/>
    <w:rsid w:val="00390C91"/>
    <w:rsid w:val="00391145"/>
    <w:rsid w:val="00391A58"/>
    <w:rsid w:val="00391EAA"/>
    <w:rsid w:val="00392455"/>
    <w:rsid w:val="003924A8"/>
    <w:rsid w:val="00393B28"/>
    <w:rsid w:val="003946B1"/>
    <w:rsid w:val="003959A4"/>
    <w:rsid w:val="00396899"/>
    <w:rsid w:val="00396C1B"/>
    <w:rsid w:val="00397609"/>
    <w:rsid w:val="00397EE4"/>
    <w:rsid w:val="003A099E"/>
    <w:rsid w:val="003A1AA4"/>
    <w:rsid w:val="003A277F"/>
    <w:rsid w:val="003A2E02"/>
    <w:rsid w:val="003A345E"/>
    <w:rsid w:val="003A629D"/>
    <w:rsid w:val="003A6D3F"/>
    <w:rsid w:val="003A702C"/>
    <w:rsid w:val="003A7ABC"/>
    <w:rsid w:val="003A7CE7"/>
    <w:rsid w:val="003B00A6"/>
    <w:rsid w:val="003B16A8"/>
    <w:rsid w:val="003B1D18"/>
    <w:rsid w:val="003B27EC"/>
    <w:rsid w:val="003B49A5"/>
    <w:rsid w:val="003B56E7"/>
    <w:rsid w:val="003B73B5"/>
    <w:rsid w:val="003B73D3"/>
    <w:rsid w:val="003C0806"/>
    <w:rsid w:val="003C0E46"/>
    <w:rsid w:val="003C111F"/>
    <w:rsid w:val="003C1230"/>
    <w:rsid w:val="003C5ECA"/>
    <w:rsid w:val="003D0648"/>
    <w:rsid w:val="003D07B6"/>
    <w:rsid w:val="003D1A38"/>
    <w:rsid w:val="003D2E92"/>
    <w:rsid w:val="003D4F37"/>
    <w:rsid w:val="003D541A"/>
    <w:rsid w:val="003D6D95"/>
    <w:rsid w:val="003E1A52"/>
    <w:rsid w:val="003E1A6F"/>
    <w:rsid w:val="003E1B96"/>
    <w:rsid w:val="003E3DE0"/>
    <w:rsid w:val="003E58DE"/>
    <w:rsid w:val="003E5970"/>
    <w:rsid w:val="003E7C2E"/>
    <w:rsid w:val="003E7DE7"/>
    <w:rsid w:val="003F0D30"/>
    <w:rsid w:val="003F1AFD"/>
    <w:rsid w:val="003F1C26"/>
    <w:rsid w:val="003F21D4"/>
    <w:rsid w:val="003F31A1"/>
    <w:rsid w:val="003F3CB2"/>
    <w:rsid w:val="003F48A0"/>
    <w:rsid w:val="003F5BB0"/>
    <w:rsid w:val="003F695F"/>
    <w:rsid w:val="003F6AA1"/>
    <w:rsid w:val="003F6B75"/>
    <w:rsid w:val="003F6D38"/>
    <w:rsid w:val="003F74ED"/>
    <w:rsid w:val="0040082A"/>
    <w:rsid w:val="00402E2A"/>
    <w:rsid w:val="00403D41"/>
    <w:rsid w:val="0040494B"/>
    <w:rsid w:val="00406A21"/>
    <w:rsid w:val="00407609"/>
    <w:rsid w:val="004111EF"/>
    <w:rsid w:val="00411F06"/>
    <w:rsid w:val="004126F0"/>
    <w:rsid w:val="00415619"/>
    <w:rsid w:val="00415D75"/>
    <w:rsid w:val="00416675"/>
    <w:rsid w:val="00416711"/>
    <w:rsid w:val="00416BC5"/>
    <w:rsid w:val="00420168"/>
    <w:rsid w:val="00422C70"/>
    <w:rsid w:val="00423C8C"/>
    <w:rsid w:val="00423DB9"/>
    <w:rsid w:val="0042699B"/>
    <w:rsid w:val="00426D2E"/>
    <w:rsid w:val="0042703E"/>
    <w:rsid w:val="004275D2"/>
    <w:rsid w:val="00427D26"/>
    <w:rsid w:val="00430431"/>
    <w:rsid w:val="004309F8"/>
    <w:rsid w:val="00430F6A"/>
    <w:rsid w:val="00431E98"/>
    <w:rsid w:val="004324F8"/>
    <w:rsid w:val="004326D0"/>
    <w:rsid w:val="00433FF4"/>
    <w:rsid w:val="00434589"/>
    <w:rsid w:val="004365FA"/>
    <w:rsid w:val="00437495"/>
    <w:rsid w:val="004375BB"/>
    <w:rsid w:val="0043763B"/>
    <w:rsid w:val="004404BF"/>
    <w:rsid w:val="004409E7"/>
    <w:rsid w:val="00441C0D"/>
    <w:rsid w:val="00444753"/>
    <w:rsid w:val="0044508E"/>
    <w:rsid w:val="0044620F"/>
    <w:rsid w:val="004462F3"/>
    <w:rsid w:val="00446D8C"/>
    <w:rsid w:val="00446DA2"/>
    <w:rsid w:val="004504CE"/>
    <w:rsid w:val="00451DF9"/>
    <w:rsid w:val="00453FD0"/>
    <w:rsid w:val="00455708"/>
    <w:rsid w:val="004559DF"/>
    <w:rsid w:val="0045627E"/>
    <w:rsid w:val="00456A36"/>
    <w:rsid w:val="004606D7"/>
    <w:rsid w:val="00460C15"/>
    <w:rsid w:val="0046139A"/>
    <w:rsid w:val="004615B9"/>
    <w:rsid w:val="00463316"/>
    <w:rsid w:val="00464DD8"/>
    <w:rsid w:val="00465DB5"/>
    <w:rsid w:val="004668EE"/>
    <w:rsid w:val="00467B29"/>
    <w:rsid w:val="00471BD9"/>
    <w:rsid w:val="0047222E"/>
    <w:rsid w:val="00472662"/>
    <w:rsid w:val="00472F01"/>
    <w:rsid w:val="00473615"/>
    <w:rsid w:val="004740BD"/>
    <w:rsid w:val="004741E2"/>
    <w:rsid w:val="00474235"/>
    <w:rsid w:val="00475A2B"/>
    <w:rsid w:val="0047612A"/>
    <w:rsid w:val="004761D8"/>
    <w:rsid w:val="00476BC0"/>
    <w:rsid w:val="00476DA3"/>
    <w:rsid w:val="00476DFD"/>
    <w:rsid w:val="00480337"/>
    <w:rsid w:val="0048082D"/>
    <w:rsid w:val="004819B7"/>
    <w:rsid w:val="0048238E"/>
    <w:rsid w:val="0048247E"/>
    <w:rsid w:val="0048278C"/>
    <w:rsid w:val="00483588"/>
    <w:rsid w:val="00484CE5"/>
    <w:rsid w:val="00485451"/>
    <w:rsid w:val="0048603F"/>
    <w:rsid w:val="0048611E"/>
    <w:rsid w:val="00486849"/>
    <w:rsid w:val="00487817"/>
    <w:rsid w:val="0049001B"/>
    <w:rsid w:val="00490C5D"/>
    <w:rsid w:val="004918A2"/>
    <w:rsid w:val="00494822"/>
    <w:rsid w:val="00495119"/>
    <w:rsid w:val="00496748"/>
    <w:rsid w:val="0049726C"/>
    <w:rsid w:val="00497621"/>
    <w:rsid w:val="00497D6B"/>
    <w:rsid w:val="004A131E"/>
    <w:rsid w:val="004A161C"/>
    <w:rsid w:val="004A244B"/>
    <w:rsid w:val="004A27B8"/>
    <w:rsid w:val="004A2EB4"/>
    <w:rsid w:val="004A57D1"/>
    <w:rsid w:val="004A7C02"/>
    <w:rsid w:val="004A7E7F"/>
    <w:rsid w:val="004B0E7B"/>
    <w:rsid w:val="004B1B80"/>
    <w:rsid w:val="004B2039"/>
    <w:rsid w:val="004B3550"/>
    <w:rsid w:val="004B35F7"/>
    <w:rsid w:val="004B3ECF"/>
    <w:rsid w:val="004B48A3"/>
    <w:rsid w:val="004B524C"/>
    <w:rsid w:val="004B5CE2"/>
    <w:rsid w:val="004B6AF1"/>
    <w:rsid w:val="004B744E"/>
    <w:rsid w:val="004C0559"/>
    <w:rsid w:val="004C1AE8"/>
    <w:rsid w:val="004C3A8E"/>
    <w:rsid w:val="004C4CE8"/>
    <w:rsid w:val="004C59F7"/>
    <w:rsid w:val="004C73B9"/>
    <w:rsid w:val="004C7779"/>
    <w:rsid w:val="004D0A55"/>
    <w:rsid w:val="004D375B"/>
    <w:rsid w:val="004D4299"/>
    <w:rsid w:val="004D445D"/>
    <w:rsid w:val="004D48ED"/>
    <w:rsid w:val="004D4F49"/>
    <w:rsid w:val="004D59D5"/>
    <w:rsid w:val="004D5D21"/>
    <w:rsid w:val="004D60E0"/>
    <w:rsid w:val="004D699D"/>
    <w:rsid w:val="004D6C4D"/>
    <w:rsid w:val="004D743C"/>
    <w:rsid w:val="004E011A"/>
    <w:rsid w:val="004E31EF"/>
    <w:rsid w:val="004E3B16"/>
    <w:rsid w:val="004E41CB"/>
    <w:rsid w:val="004E4933"/>
    <w:rsid w:val="004E5366"/>
    <w:rsid w:val="004E6ADD"/>
    <w:rsid w:val="004E75B1"/>
    <w:rsid w:val="004F06B6"/>
    <w:rsid w:val="004F0CC7"/>
    <w:rsid w:val="004F0F1F"/>
    <w:rsid w:val="004F1A98"/>
    <w:rsid w:val="004F2620"/>
    <w:rsid w:val="004F2849"/>
    <w:rsid w:val="004F2CB8"/>
    <w:rsid w:val="004F31FB"/>
    <w:rsid w:val="004F489D"/>
    <w:rsid w:val="004F5FCD"/>
    <w:rsid w:val="004F6A8A"/>
    <w:rsid w:val="004F71B8"/>
    <w:rsid w:val="0050065C"/>
    <w:rsid w:val="00500D23"/>
    <w:rsid w:val="00501EB2"/>
    <w:rsid w:val="00502DC0"/>
    <w:rsid w:val="005030F3"/>
    <w:rsid w:val="00503FDB"/>
    <w:rsid w:val="0050549F"/>
    <w:rsid w:val="005059C6"/>
    <w:rsid w:val="00510628"/>
    <w:rsid w:val="005114F5"/>
    <w:rsid w:val="0051227F"/>
    <w:rsid w:val="00512696"/>
    <w:rsid w:val="0051272E"/>
    <w:rsid w:val="005128EB"/>
    <w:rsid w:val="0051356D"/>
    <w:rsid w:val="00513997"/>
    <w:rsid w:val="00513A12"/>
    <w:rsid w:val="00514585"/>
    <w:rsid w:val="005147E0"/>
    <w:rsid w:val="00515BD8"/>
    <w:rsid w:val="00516A65"/>
    <w:rsid w:val="00517CAB"/>
    <w:rsid w:val="0052025C"/>
    <w:rsid w:val="005212EF"/>
    <w:rsid w:val="0052144C"/>
    <w:rsid w:val="0052220D"/>
    <w:rsid w:val="005226F2"/>
    <w:rsid w:val="005232F2"/>
    <w:rsid w:val="00523CB9"/>
    <w:rsid w:val="0052489A"/>
    <w:rsid w:val="00525224"/>
    <w:rsid w:val="005254B3"/>
    <w:rsid w:val="00525ECD"/>
    <w:rsid w:val="00526A48"/>
    <w:rsid w:val="00527410"/>
    <w:rsid w:val="00530BD8"/>
    <w:rsid w:val="00530F26"/>
    <w:rsid w:val="0053171F"/>
    <w:rsid w:val="00531A59"/>
    <w:rsid w:val="00531F3C"/>
    <w:rsid w:val="0053243F"/>
    <w:rsid w:val="00532BE2"/>
    <w:rsid w:val="00532CD4"/>
    <w:rsid w:val="00533222"/>
    <w:rsid w:val="00535121"/>
    <w:rsid w:val="00535E2A"/>
    <w:rsid w:val="0053623D"/>
    <w:rsid w:val="0053640D"/>
    <w:rsid w:val="00536F06"/>
    <w:rsid w:val="00537E2B"/>
    <w:rsid w:val="00543AA0"/>
    <w:rsid w:val="00544CCF"/>
    <w:rsid w:val="005473AE"/>
    <w:rsid w:val="00547E30"/>
    <w:rsid w:val="0055054E"/>
    <w:rsid w:val="00550CF9"/>
    <w:rsid w:val="00551496"/>
    <w:rsid w:val="0055535E"/>
    <w:rsid w:val="0055692D"/>
    <w:rsid w:val="00556DAB"/>
    <w:rsid w:val="0055724B"/>
    <w:rsid w:val="005612B9"/>
    <w:rsid w:val="005630A3"/>
    <w:rsid w:val="00563A4C"/>
    <w:rsid w:val="005640FF"/>
    <w:rsid w:val="005716E2"/>
    <w:rsid w:val="00572EBB"/>
    <w:rsid w:val="005731F8"/>
    <w:rsid w:val="00573210"/>
    <w:rsid w:val="005732FC"/>
    <w:rsid w:val="00573AB4"/>
    <w:rsid w:val="00573B0F"/>
    <w:rsid w:val="00574389"/>
    <w:rsid w:val="005748B5"/>
    <w:rsid w:val="00575A8D"/>
    <w:rsid w:val="00576026"/>
    <w:rsid w:val="00576B2C"/>
    <w:rsid w:val="00576DED"/>
    <w:rsid w:val="00580BDD"/>
    <w:rsid w:val="00581392"/>
    <w:rsid w:val="00582A69"/>
    <w:rsid w:val="00583B8B"/>
    <w:rsid w:val="0058464D"/>
    <w:rsid w:val="005852BA"/>
    <w:rsid w:val="0058538A"/>
    <w:rsid w:val="005853AA"/>
    <w:rsid w:val="0058678B"/>
    <w:rsid w:val="0058783E"/>
    <w:rsid w:val="00590895"/>
    <w:rsid w:val="005908B4"/>
    <w:rsid w:val="005908DE"/>
    <w:rsid w:val="005913C9"/>
    <w:rsid w:val="0059277A"/>
    <w:rsid w:val="0059566C"/>
    <w:rsid w:val="00595941"/>
    <w:rsid w:val="00595E81"/>
    <w:rsid w:val="00596053"/>
    <w:rsid w:val="005960E9"/>
    <w:rsid w:val="005966D2"/>
    <w:rsid w:val="00596A14"/>
    <w:rsid w:val="00596B0E"/>
    <w:rsid w:val="0059783F"/>
    <w:rsid w:val="0059796E"/>
    <w:rsid w:val="005A0AF6"/>
    <w:rsid w:val="005A11BA"/>
    <w:rsid w:val="005A120C"/>
    <w:rsid w:val="005A1354"/>
    <w:rsid w:val="005A1381"/>
    <w:rsid w:val="005A39D6"/>
    <w:rsid w:val="005A431C"/>
    <w:rsid w:val="005A5121"/>
    <w:rsid w:val="005A5FA9"/>
    <w:rsid w:val="005A7309"/>
    <w:rsid w:val="005A7459"/>
    <w:rsid w:val="005A7A26"/>
    <w:rsid w:val="005B0185"/>
    <w:rsid w:val="005B12CD"/>
    <w:rsid w:val="005B13AB"/>
    <w:rsid w:val="005B1D9F"/>
    <w:rsid w:val="005B37E2"/>
    <w:rsid w:val="005B4B75"/>
    <w:rsid w:val="005B4F53"/>
    <w:rsid w:val="005B5082"/>
    <w:rsid w:val="005B6B32"/>
    <w:rsid w:val="005B7A57"/>
    <w:rsid w:val="005C08CB"/>
    <w:rsid w:val="005C0BE1"/>
    <w:rsid w:val="005C181F"/>
    <w:rsid w:val="005C22DC"/>
    <w:rsid w:val="005C2D7F"/>
    <w:rsid w:val="005C3541"/>
    <w:rsid w:val="005C4BDD"/>
    <w:rsid w:val="005C4ED8"/>
    <w:rsid w:val="005C6006"/>
    <w:rsid w:val="005C6839"/>
    <w:rsid w:val="005C774E"/>
    <w:rsid w:val="005D0C72"/>
    <w:rsid w:val="005D1C39"/>
    <w:rsid w:val="005D3567"/>
    <w:rsid w:val="005D3F86"/>
    <w:rsid w:val="005D660D"/>
    <w:rsid w:val="005D6A46"/>
    <w:rsid w:val="005D6F00"/>
    <w:rsid w:val="005D712E"/>
    <w:rsid w:val="005D7BDE"/>
    <w:rsid w:val="005E03E5"/>
    <w:rsid w:val="005E083B"/>
    <w:rsid w:val="005E34B6"/>
    <w:rsid w:val="005E394F"/>
    <w:rsid w:val="005E411C"/>
    <w:rsid w:val="005E5369"/>
    <w:rsid w:val="005E5FF4"/>
    <w:rsid w:val="005E6A6D"/>
    <w:rsid w:val="005E6CCA"/>
    <w:rsid w:val="005F042E"/>
    <w:rsid w:val="005F08C5"/>
    <w:rsid w:val="005F13D4"/>
    <w:rsid w:val="005F2473"/>
    <w:rsid w:val="005F30BA"/>
    <w:rsid w:val="005F3397"/>
    <w:rsid w:val="005F527E"/>
    <w:rsid w:val="005F53D2"/>
    <w:rsid w:val="005F5B09"/>
    <w:rsid w:val="005F68A4"/>
    <w:rsid w:val="005F6BA3"/>
    <w:rsid w:val="005F6BC1"/>
    <w:rsid w:val="005F7780"/>
    <w:rsid w:val="0060041E"/>
    <w:rsid w:val="00601E85"/>
    <w:rsid w:val="00601EFB"/>
    <w:rsid w:val="006020D9"/>
    <w:rsid w:val="006021C8"/>
    <w:rsid w:val="0060278C"/>
    <w:rsid w:val="00602E5A"/>
    <w:rsid w:val="00603173"/>
    <w:rsid w:val="00604B70"/>
    <w:rsid w:val="00604BFA"/>
    <w:rsid w:val="00604DA8"/>
    <w:rsid w:val="00604EF7"/>
    <w:rsid w:val="00604F7A"/>
    <w:rsid w:val="006051ED"/>
    <w:rsid w:val="006071CF"/>
    <w:rsid w:val="00607911"/>
    <w:rsid w:val="0061465A"/>
    <w:rsid w:val="00614713"/>
    <w:rsid w:val="006147DA"/>
    <w:rsid w:val="00615CB8"/>
    <w:rsid w:val="00616870"/>
    <w:rsid w:val="006203AA"/>
    <w:rsid w:val="006208CC"/>
    <w:rsid w:val="00621190"/>
    <w:rsid w:val="00621812"/>
    <w:rsid w:val="00624243"/>
    <w:rsid w:val="0062672A"/>
    <w:rsid w:val="00626B8C"/>
    <w:rsid w:val="00627AE8"/>
    <w:rsid w:val="00630679"/>
    <w:rsid w:val="00631223"/>
    <w:rsid w:val="006314D5"/>
    <w:rsid w:val="00631E76"/>
    <w:rsid w:val="00632230"/>
    <w:rsid w:val="00633122"/>
    <w:rsid w:val="00633565"/>
    <w:rsid w:val="0063408C"/>
    <w:rsid w:val="006376BC"/>
    <w:rsid w:val="006406AF"/>
    <w:rsid w:val="00640BCF"/>
    <w:rsid w:val="00641A92"/>
    <w:rsid w:val="006434F8"/>
    <w:rsid w:val="006443D1"/>
    <w:rsid w:val="006454E0"/>
    <w:rsid w:val="00645503"/>
    <w:rsid w:val="006455D5"/>
    <w:rsid w:val="006465FE"/>
    <w:rsid w:val="006473D6"/>
    <w:rsid w:val="0064790F"/>
    <w:rsid w:val="00650EC2"/>
    <w:rsid w:val="00652ADC"/>
    <w:rsid w:val="00653B68"/>
    <w:rsid w:val="00654FEB"/>
    <w:rsid w:val="00655DCF"/>
    <w:rsid w:val="006563D5"/>
    <w:rsid w:val="00656E03"/>
    <w:rsid w:val="00656E7B"/>
    <w:rsid w:val="00657957"/>
    <w:rsid w:val="00657971"/>
    <w:rsid w:val="0066048A"/>
    <w:rsid w:val="006622B5"/>
    <w:rsid w:val="006638BF"/>
    <w:rsid w:val="00663973"/>
    <w:rsid w:val="006654C5"/>
    <w:rsid w:val="00665EFF"/>
    <w:rsid w:val="00666D04"/>
    <w:rsid w:val="006671B9"/>
    <w:rsid w:val="006679D7"/>
    <w:rsid w:val="0067142C"/>
    <w:rsid w:val="0067254E"/>
    <w:rsid w:val="006804B9"/>
    <w:rsid w:val="00683230"/>
    <w:rsid w:val="00683297"/>
    <w:rsid w:val="006834EF"/>
    <w:rsid w:val="00684F97"/>
    <w:rsid w:val="00687C44"/>
    <w:rsid w:val="00690BEB"/>
    <w:rsid w:val="00690DA1"/>
    <w:rsid w:val="006912FC"/>
    <w:rsid w:val="00691D85"/>
    <w:rsid w:val="006925B9"/>
    <w:rsid w:val="00694143"/>
    <w:rsid w:val="0069428F"/>
    <w:rsid w:val="0069598C"/>
    <w:rsid w:val="006A0825"/>
    <w:rsid w:val="006A0B39"/>
    <w:rsid w:val="006A145C"/>
    <w:rsid w:val="006A1661"/>
    <w:rsid w:val="006A1778"/>
    <w:rsid w:val="006A6319"/>
    <w:rsid w:val="006A6682"/>
    <w:rsid w:val="006A6D46"/>
    <w:rsid w:val="006A7051"/>
    <w:rsid w:val="006B01FF"/>
    <w:rsid w:val="006B03EA"/>
    <w:rsid w:val="006B063C"/>
    <w:rsid w:val="006B0B7B"/>
    <w:rsid w:val="006B1BAC"/>
    <w:rsid w:val="006B2E63"/>
    <w:rsid w:val="006B3623"/>
    <w:rsid w:val="006B3962"/>
    <w:rsid w:val="006B4B76"/>
    <w:rsid w:val="006B5396"/>
    <w:rsid w:val="006B7763"/>
    <w:rsid w:val="006B776A"/>
    <w:rsid w:val="006B7FBA"/>
    <w:rsid w:val="006C1187"/>
    <w:rsid w:val="006C1458"/>
    <w:rsid w:val="006C45E4"/>
    <w:rsid w:val="006C492D"/>
    <w:rsid w:val="006C56A7"/>
    <w:rsid w:val="006C6642"/>
    <w:rsid w:val="006C69E9"/>
    <w:rsid w:val="006C747F"/>
    <w:rsid w:val="006C77E2"/>
    <w:rsid w:val="006C7F99"/>
    <w:rsid w:val="006C7FE2"/>
    <w:rsid w:val="006D165F"/>
    <w:rsid w:val="006D226E"/>
    <w:rsid w:val="006D22FB"/>
    <w:rsid w:val="006D2BE0"/>
    <w:rsid w:val="006D2D4D"/>
    <w:rsid w:val="006D32CB"/>
    <w:rsid w:val="006D3489"/>
    <w:rsid w:val="006D40AE"/>
    <w:rsid w:val="006D46AB"/>
    <w:rsid w:val="006D4A8A"/>
    <w:rsid w:val="006D60AF"/>
    <w:rsid w:val="006D6A71"/>
    <w:rsid w:val="006D742D"/>
    <w:rsid w:val="006D76F1"/>
    <w:rsid w:val="006E110E"/>
    <w:rsid w:val="006E16E9"/>
    <w:rsid w:val="006E175C"/>
    <w:rsid w:val="006E2504"/>
    <w:rsid w:val="006E2637"/>
    <w:rsid w:val="006E4110"/>
    <w:rsid w:val="006E4BC0"/>
    <w:rsid w:val="006E502B"/>
    <w:rsid w:val="006E55E1"/>
    <w:rsid w:val="006E788F"/>
    <w:rsid w:val="006F0AEF"/>
    <w:rsid w:val="006F1F9D"/>
    <w:rsid w:val="006F32B2"/>
    <w:rsid w:val="006F37F9"/>
    <w:rsid w:val="006F4A3B"/>
    <w:rsid w:val="006F745B"/>
    <w:rsid w:val="006F7492"/>
    <w:rsid w:val="006F7648"/>
    <w:rsid w:val="006F772D"/>
    <w:rsid w:val="00700199"/>
    <w:rsid w:val="007019C8"/>
    <w:rsid w:val="00702C92"/>
    <w:rsid w:val="007047CD"/>
    <w:rsid w:val="00704E13"/>
    <w:rsid w:val="00704FCB"/>
    <w:rsid w:val="007072DC"/>
    <w:rsid w:val="007101C8"/>
    <w:rsid w:val="0071080C"/>
    <w:rsid w:val="0071179C"/>
    <w:rsid w:val="00711961"/>
    <w:rsid w:val="00711D41"/>
    <w:rsid w:val="00713444"/>
    <w:rsid w:val="0071371B"/>
    <w:rsid w:val="00715835"/>
    <w:rsid w:val="00716889"/>
    <w:rsid w:val="007170B8"/>
    <w:rsid w:val="0071756A"/>
    <w:rsid w:val="0072085E"/>
    <w:rsid w:val="007214F4"/>
    <w:rsid w:val="0072167E"/>
    <w:rsid w:val="007225F3"/>
    <w:rsid w:val="00722CDE"/>
    <w:rsid w:val="00722D61"/>
    <w:rsid w:val="00723207"/>
    <w:rsid w:val="007232C9"/>
    <w:rsid w:val="00724203"/>
    <w:rsid w:val="0072503E"/>
    <w:rsid w:val="00727E52"/>
    <w:rsid w:val="0073010E"/>
    <w:rsid w:val="00730A7D"/>
    <w:rsid w:val="0073115D"/>
    <w:rsid w:val="007311D2"/>
    <w:rsid w:val="00732949"/>
    <w:rsid w:val="00732DBD"/>
    <w:rsid w:val="00733151"/>
    <w:rsid w:val="00734160"/>
    <w:rsid w:val="00734BA0"/>
    <w:rsid w:val="00735F2E"/>
    <w:rsid w:val="00736A2B"/>
    <w:rsid w:val="007376E6"/>
    <w:rsid w:val="00737715"/>
    <w:rsid w:val="00737ACC"/>
    <w:rsid w:val="00737CEF"/>
    <w:rsid w:val="00737F4D"/>
    <w:rsid w:val="00740053"/>
    <w:rsid w:val="0074014F"/>
    <w:rsid w:val="0074111B"/>
    <w:rsid w:val="00741337"/>
    <w:rsid w:val="00741C39"/>
    <w:rsid w:val="00741CD2"/>
    <w:rsid w:val="00742085"/>
    <w:rsid w:val="0074435C"/>
    <w:rsid w:val="00745934"/>
    <w:rsid w:val="00747974"/>
    <w:rsid w:val="0075042B"/>
    <w:rsid w:val="0075220E"/>
    <w:rsid w:val="00752261"/>
    <w:rsid w:val="00752EC4"/>
    <w:rsid w:val="00752F0A"/>
    <w:rsid w:val="0075307B"/>
    <w:rsid w:val="0075348D"/>
    <w:rsid w:val="0075392D"/>
    <w:rsid w:val="00754333"/>
    <w:rsid w:val="007543DB"/>
    <w:rsid w:val="00754766"/>
    <w:rsid w:val="0075479D"/>
    <w:rsid w:val="00754886"/>
    <w:rsid w:val="00756A85"/>
    <w:rsid w:val="007570A9"/>
    <w:rsid w:val="00761019"/>
    <w:rsid w:val="00762AB8"/>
    <w:rsid w:val="0076451A"/>
    <w:rsid w:val="00765409"/>
    <w:rsid w:val="007654AB"/>
    <w:rsid w:val="00765DAA"/>
    <w:rsid w:val="00766267"/>
    <w:rsid w:val="00767CA3"/>
    <w:rsid w:val="0077021A"/>
    <w:rsid w:val="007717E4"/>
    <w:rsid w:val="007736C1"/>
    <w:rsid w:val="00773BD4"/>
    <w:rsid w:val="00773FD3"/>
    <w:rsid w:val="0077521A"/>
    <w:rsid w:val="007761CF"/>
    <w:rsid w:val="00776A66"/>
    <w:rsid w:val="007770A5"/>
    <w:rsid w:val="00780529"/>
    <w:rsid w:val="00780A5E"/>
    <w:rsid w:val="00780D9C"/>
    <w:rsid w:val="00781F9C"/>
    <w:rsid w:val="00782076"/>
    <w:rsid w:val="00783217"/>
    <w:rsid w:val="00783DF5"/>
    <w:rsid w:val="00784090"/>
    <w:rsid w:val="007843FA"/>
    <w:rsid w:val="0078564D"/>
    <w:rsid w:val="00786EE9"/>
    <w:rsid w:val="0078771A"/>
    <w:rsid w:val="00787E29"/>
    <w:rsid w:val="007904E6"/>
    <w:rsid w:val="00790975"/>
    <w:rsid w:val="00790D62"/>
    <w:rsid w:val="00791365"/>
    <w:rsid w:val="00791788"/>
    <w:rsid w:val="007925A9"/>
    <w:rsid w:val="00793E9B"/>
    <w:rsid w:val="00794654"/>
    <w:rsid w:val="00797EEC"/>
    <w:rsid w:val="007A0B30"/>
    <w:rsid w:val="007A21C2"/>
    <w:rsid w:val="007A33C1"/>
    <w:rsid w:val="007A3ABB"/>
    <w:rsid w:val="007A3E6B"/>
    <w:rsid w:val="007A4676"/>
    <w:rsid w:val="007A514D"/>
    <w:rsid w:val="007A5797"/>
    <w:rsid w:val="007A669D"/>
    <w:rsid w:val="007A6ECA"/>
    <w:rsid w:val="007A7894"/>
    <w:rsid w:val="007B0687"/>
    <w:rsid w:val="007B0CFB"/>
    <w:rsid w:val="007B0D49"/>
    <w:rsid w:val="007B0EAE"/>
    <w:rsid w:val="007B1914"/>
    <w:rsid w:val="007B2580"/>
    <w:rsid w:val="007B2965"/>
    <w:rsid w:val="007B3697"/>
    <w:rsid w:val="007B3737"/>
    <w:rsid w:val="007B3745"/>
    <w:rsid w:val="007B3DC5"/>
    <w:rsid w:val="007B4FD6"/>
    <w:rsid w:val="007B623E"/>
    <w:rsid w:val="007B6791"/>
    <w:rsid w:val="007B683C"/>
    <w:rsid w:val="007B73D2"/>
    <w:rsid w:val="007B7947"/>
    <w:rsid w:val="007B7DBC"/>
    <w:rsid w:val="007C076F"/>
    <w:rsid w:val="007C377D"/>
    <w:rsid w:val="007C4595"/>
    <w:rsid w:val="007C55A5"/>
    <w:rsid w:val="007C5F04"/>
    <w:rsid w:val="007C67D9"/>
    <w:rsid w:val="007C6B76"/>
    <w:rsid w:val="007D1D3C"/>
    <w:rsid w:val="007D38D4"/>
    <w:rsid w:val="007D41EA"/>
    <w:rsid w:val="007E1774"/>
    <w:rsid w:val="007E45C1"/>
    <w:rsid w:val="007E47A8"/>
    <w:rsid w:val="007E4D8D"/>
    <w:rsid w:val="007E6251"/>
    <w:rsid w:val="007E6C34"/>
    <w:rsid w:val="007E7E81"/>
    <w:rsid w:val="007F0661"/>
    <w:rsid w:val="007F0B79"/>
    <w:rsid w:val="007F16F6"/>
    <w:rsid w:val="007F1FE0"/>
    <w:rsid w:val="007F2564"/>
    <w:rsid w:val="007F3988"/>
    <w:rsid w:val="007F4CF8"/>
    <w:rsid w:val="007F52A5"/>
    <w:rsid w:val="007F532D"/>
    <w:rsid w:val="007F6073"/>
    <w:rsid w:val="007F6BA4"/>
    <w:rsid w:val="007F7860"/>
    <w:rsid w:val="007F7A67"/>
    <w:rsid w:val="0080011B"/>
    <w:rsid w:val="00800E25"/>
    <w:rsid w:val="00802DBA"/>
    <w:rsid w:val="008031BF"/>
    <w:rsid w:val="00803DCA"/>
    <w:rsid w:val="008043F6"/>
    <w:rsid w:val="00804764"/>
    <w:rsid w:val="00804E38"/>
    <w:rsid w:val="0080629D"/>
    <w:rsid w:val="00806C72"/>
    <w:rsid w:val="00807B9D"/>
    <w:rsid w:val="00807EC4"/>
    <w:rsid w:val="00810967"/>
    <w:rsid w:val="00810B0C"/>
    <w:rsid w:val="008118CE"/>
    <w:rsid w:val="00812BB8"/>
    <w:rsid w:val="0081534E"/>
    <w:rsid w:val="00815EBF"/>
    <w:rsid w:val="00816972"/>
    <w:rsid w:val="00816B90"/>
    <w:rsid w:val="00821AC7"/>
    <w:rsid w:val="00822431"/>
    <w:rsid w:val="00822ADB"/>
    <w:rsid w:val="00823836"/>
    <w:rsid w:val="00823E8C"/>
    <w:rsid w:val="00824964"/>
    <w:rsid w:val="00825C14"/>
    <w:rsid w:val="008267BB"/>
    <w:rsid w:val="008267E8"/>
    <w:rsid w:val="00826D3F"/>
    <w:rsid w:val="008300AE"/>
    <w:rsid w:val="00832143"/>
    <w:rsid w:val="008329BF"/>
    <w:rsid w:val="00832CBD"/>
    <w:rsid w:val="00833F6B"/>
    <w:rsid w:val="00834FFD"/>
    <w:rsid w:val="0083559E"/>
    <w:rsid w:val="008359D8"/>
    <w:rsid w:val="00835ADB"/>
    <w:rsid w:val="00835B9F"/>
    <w:rsid w:val="00835E22"/>
    <w:rsid w:val="00835F5B"/>
    <w:rsid w:val="0083688B"/>
    <w:rsid w:val="0083703C"/>
    <w:rsid w:val="00841097"/>
    <w:rsid w:val="0084432D"/>
    <w:rsid w:val="0084587C"/>
    <w:rsid w:val="00846390"/>
    <w:rsid w:val="0084651E"/>
    <w:rsid w:val="00846A57"/>
    <w:rsid w:val="00852824"/>
    <w:rsid w:val="0085363C"/>
    <w:rsid w:val="00853BDD"/>
    <w:rsid w:val="008545BE"/>
    <w:rsid w:val="00854B0B"/>
    <w:rsid w:val="00854F00"/>
    <w:rsid w:val="00856307"/>
    <w:rsid w:val="00857A1A"/>
    <w:rsid w:val="00857B36"/>
    <w:rsid w:val="00860553"/>
    <w:rsid w:val="0086075D"/>
    <w:rsid w:val="0086117E"/>
    <w:rsid w:val="0086170F"/>
    <w:rsid w:val="00863006"/>
    <w:rsid w:val="0086325E"/>
    <w:rsid w:val="00863567"/>
    <w:rsid w:val="008642C1"/>
    <w:rsid w:val="008652E5"/>
    <w:rsid w:val="008658C1"/>
    <w:rsid w:val="008660CF"/>
    <w:rsid w:val="0086685B"/>
    <w:rsid w:val="00866C6A"/>
    <w:rsid w:val="008709CD"/>
    <w:rsid w:val="00870D21"/>
    <w:rsid w:val="00872A9A"/>
    <w:rsid w:val="00872DA3"/>
    <w:rsid w:val="0087311F"/>
    <w:rsid w:val="00873322"/>
    <w:rsid w:val="008737CC"/>
    <w:rsid w:val="00873AFB"/>
    <w:rsid w:val="00873B18"/>
    <w:rsid w:val="008747C7"/>
    <w:rsid w:val="008777C9"/>
    <w:rsid w:val="008801B6"/>
    <w:rsid w:val="00880A09"/>
    <w:rsid w:val="00880A46"/>
    <w:rsid w:val="00881040"/>
    <w:rsid w:val="00881445"/>
    <w:rsid w:val="00882822"/>
    <w:rsid w:val="008832CB"/>
    <w:rsid w:val="0088346F"/>
    <w:rsid w:val="008847B0"/>
    <w:rsid w:val="008869B2"/>
    <w:rsid w:val="00886B4F"/>
    <w:rsid w:val="00890D97"/>
    <w:rsid w:val="00891357"/>
    <w:rsid w:val="00891CEB"/>
    <w:rsid w:val="0089201B"/>
    <w:rsid w:val="00892395"/>
    <w:rsid w:val="00892A57"/>
    <w:rsid w:val="00893CD7"/>
    <w:rsid w:val="00895397"/>
    <w:rsid w:val="00895AC3"/>
    <w:rsid w:val="00895CB7"/>
    <w:rsid w:val="0089670E"/>
    <w:rsid w:val="008A0FEC"/>
    <w:rsid w:val="008A15F7"/>
    <w:rsid w:val="008A2B21"/>
    <w:rsid w:val="008A2ED9"/>
    <w:rsid w:val="008A3519"/>
    <w:rsid w:val="008A5237"/>
    <w:rsid w:val="008A523D"/>
    <w:rsid w:val="008A7C9F"/>
    <w:rsid w:val="008B1B2F"/>
    <w:rsid w:val="008B3EC6"/>
    <w:rsid w:val="008B5619"/>
    <w:rsid w:val="008B57AE"/>
    <w:rsid w:val="008B608A"/>
    <w:rsid w:val="008B648B"/>
    <w:rsid w:val="008B66FC"/>
    <w:rsid w:val="008B69DF"/>
    <w:rsid w:val="008B6E34"/>
    <w:rsid w:val="008B6FC2"/>
    <w:rsid w:val="008B7A46"/>
    <w:rsid w:val="008C0800"/>
    <w:rsid w:val="008C0DA4"/>
    <w:rsid w:val="008C11D0"/>
    <w:rsid w:val="008C2221"/>
    <w:rsid w:val="008C3063"/>
    <w:rsid w:val="008C370B"/>
    <w:rsid w:val="008C3A8E"/>
    <w:rsid w:val="008C4107"/>
    <w:rsid w:val="008C4957"/>
    <w:rsid w:val="008C4A62"/>
    <w:rsid w:val="008C5241"/>
    <w:rsid w:val="008C5A95"/>
    <w:rsid w:val="008C5F32"/>
    <w:rsid w:val="008C5FAD"/>
    <w:rsid w:val="008C7AAC"/>
    <w:rsid w:val="008C7B50"/>
    <w:rsid w:val="008D07A7"/>
    <w:rsid w:val="008D1047"/>
    <w:rsid w:val="008D1E8C"/>
    <w:rsid w:val="008D234E"/>
    <w:rsid w:val="008D23F4"/>
    <w:rsid w:val="008D2815"/>
    <w:rsid w:val="008D2957"/>
    <w:rsid w:val="008D29E9"/>
    <w:rsid w:val="008D3F59"/>
    <w:rsid w:val="008D464F"/>
    <w:rsid w:val="008D4B1F"/>
    <w:rsid w:val="008D5D10"/>
    <w:rsid w:val="008D6010"/>
    <w:rsid w:val="008D788D"/>
    <w:rsid w:val="008D7FF2"/>
    <w:rsid w:val="008E0705"/>
    <w:rsid w:val="008E28DB"/>
    <w:rsid w:val="008E37A5"/>
    <w:rsid w:val="008E3D1F"/>
    <w:rsid w:val="008E4E01"/>
    <w:rsid w:val="008E52E3"/>
    <w:rsid w:val="008E5767"/>
    <w:rsid w:val="008E6A80"/>
    <w:rsid w:val="008E7948"/>
    <w:rsid w:val="008F1223"/>
    <w:rsid w:val="008F31A5"/>
    <w:rsid w:val="008F324D"/>
    <w:rsid w:val="008F3888"/>
    <w:rsid w:val="008F4E43"/>
    <w:rsid w:val="008F69F3"/>
    <w:rsid w:val="008F714E"/>
    <w:rsid w:val="00900346"/>
    <w:rsid w:val="00903763"/>
    <w:rsid w:val="0090391C"/>
    <w:rsid w:val="00904675"/>
    <w:rsid w:val="00905B78"/>
    <w:rsid w:val="00905C25"/>
    <w:rsid w:val="009061A7"/>
    <w:rsid w:val="00907363"/>
    <w:rsid w:val="00907C3F"/>
    <w:rsid w:val="00910041"/>
    <w:rsid w:val="00912C3E"/>
    <w:rsid w:val="00913C67"/>
    <w:rsid w:val="00914630"/>
    <w:rsid w:val="00914DA2"/>
    <w:rsid w:val="00914F98"/>
    <w:rsid w:val="00915BFE"/>
    <w:rsid w:val="009168AA"/>
    <w:rsid w:val="00917435"/>
    <w:rsid w:val="00917803"/>
    <w:rsid w:val="00920232"/>
    <w:rsid w:val="00920477"/>
    <w:rsid w:val="00920AE4"/>
    <w:rsid w:val="009233D7"/>
    <w:rsid w:val="00923B2C"/>
    <w:rsid w:val="009245DE"/>
    <w:rsid w:val="00926AA0"/>
    <w:rsid w:val="00926EC7"/>
    <w:rsid w:val="009271C0"/>
    <w:rsid w:val="009279AB"/>
    <w:rsid w:val="009314D4"/>
    <w:rsid w:val="00931BBE"/>
    <w:rsid w:val="00931DDC"/>
    <w:rsid w:val="0093375C"/>
    <w:rsid w:val="00933A1E"/>
    <w:rsid w:val="0093477E"/>
    <w:rsid w:val="009348EB"/>
    <w:rsid w:val="00934DA2"/>
    <w:rsid w:val="00936AC9"/>
    <w:rsid w:val="00937735"/>
    <w:rsid w:val="00937923"/>
    <w:rsid w:val="00940475"/>
    <w:rsid w:val="00940B2E"/>
    <w:rsid w:val="00940B31"/>
    <w:rsid w:val="009420F7"/>
    <w:rsid w:val="009424CA"/>
    <w:rsid w:val="00943357"/>
    <w:rsid w:val="0094398E"/>
    <w:rsid w:val="009442A3"/>
    <w:rsid w:val="00944379"/>
    <w:rsid w:val="009452B0"/>
    <w:rsid w:val="00947C72"/>
    <w:rsid w:val="0095059A"/>
    <w:rsid w:val="00953298"/>
    <w:rsid w:val="00953BC5"/>
    <w:rsid w:val="00953CA4"/>
    <w:rsid w:val="009541DD"/>
    <w:rsid w:val="00954650"/>
    <w:rsid w:val="0095495E"/>
    <w:rsid w:val="00954AAC"/>
    <w:rsid w:val="009551CF"/>
    <w:rsid w:val="009554CA"/>
    <w:rsid w:val="0095581C"/>
    <w:rsid w:val="0095591F"/>
    <w:rsid w:val="0095707C"/>
    <w:rsid w:val="00960378"/>
    <w:rsid w:val="00961873"/>
    <w:rsid w:val="009624C1"/>
    <w:rsid w:val="00962B92"/>
    <w:rsid w:val="009633E8"/>
    <w:rsid w:val="00963FDB"/>
    <w:rsid w:val="009640F7"/>
    <w:rsid w:val="00965A78"/>
    <w:rsid w:val="009664E2"/>
    <w:rsid w:val="009670CF"/>
    <w:rsid w:val="009674E5"/>
    <w:rsid w:val="00967DF6"/>
    <w:rsid w:val="009702BA"/>
    <w:rsid w:val="00971EC0"/>
    <w:rsid w:val="009724EC"/>
    <w:rsid w:val="009727A1"/>
    <w:rsid w:val="00974347"/>
    <w:rsid w:val="00975ABA"/>
    <w:rsid w:val="00976B0A"/>
    <w:rsid w:val="009803BF"/>
    <w:rsid w:val="0098149A"/>
    <w:rsid w:val="00982C72"/>
    <w:rsid w:val="009833E7"/>
    <w:rsid w:val="00983BE2"/>
    <w:rsid w:val="00984712"/>
    <w:rsid w:val="00986032"/>
    <w:rsid w:val="009870B2"/>
    <w:rsid w:val="009873C1"/>
    <w:rsid w:val="00987A00"/>
    <w:rsid w:val="00990DD4"/>
    <w:rsid w:val="00990E3E"/>
    <w:rsid w:val="00991F9E"/>
    <w:rsid w:val="009930B8"/>
    <w:rsid w:val="00993543"/>
    <w:rsid w:val="00993785"/>
    <w:rsid w:val="00993C70"/>
    <w:rsid w:val="009942F0"/>
    <w:rsid w:val="00995949"/>
    <w:rsid w:val="00996BE3"/>
    <w:rsid w:val="009A00C6"/>
    <w:rsid w:val="009A0A05"/>
    <w:rsid w:val="009A22D7"/>
    <w:rsid w:val="009A26A8"/>
    <w:rsid w:val="009A438E"/>
    <w:rsid w:val="009A4BEF"/>
    <w:rsid w:val="009A6433"/>
    <w:rsid w:val="009A6D4F"/>
    <w:rsid w:val="009B4055"/>
    <w:rsid w:val="009B4B43"/>
    <w:rsid w:val="009B620E"/>
    <w:rsid w:val="009B64A4"/>
    <w:rsid w:val="009B689D"/>
    <w:rsid w:val="009C0437"/>
    <w:rsid w:val="009C05C4"/>
    <w:rsid w:val="009C33E4"/>
    <w:rsid w:val="009C3A58"/>
    <w:rsid w:val="009C4431"/>
    <w:rsid w:val="009C6497"/>
    <w:rsid w:val="009C712E"/>
    <w:rsid w:val="009D06FA"/>
    <w:rsid w:val="009D1274"/>
    <w:rsid w:val="009D166C"/>
    <w:rsid w:val="009D2023"/>
    <w:rsid w:val="009D259D"/>
    <w:rsid w:val="009D7DB1"/>
    <w:rsid w:val="009E30CD"/>
    <w:rsid w:val="009E3C04"/>
    <w:rsid w:val="009E3C6C"/>
    <w:rsid w:val="009E45F3"/>
    <w:rsid w:val="009E4A1E"/>
    <w:rsid w:val="009E4E64"/>
    <w:rsid w:val="009E51C2"/>
    <w:rsid w:val="009E5837"/>
    <w:rsid w:val="009E5857"/>
    <w:rsid w:val="009E66E8"/>
    <w:rsid w:val="009E7289"/>
    <w:rsid w:val="009E7F67"/>
    <w:rsid w:val="009F0DA6"/>
    <w:rsid w:val="009F204B"/>
    <w:rsid w:val="009F595B"/>
    <w:rsid w:val="009F5C16"/>
    <w:rsid w:val="009F65BC"/>
    <w:rsid w:val="009F7B9A"/>
    <w:rsid w:val="00A00C09"/>
    <w:rsid w:val="00A0187B"/>
    <w:rsid w:val="00A01BAF"/>
    <w:rsid w:val="00A02A80"/>
    <w:rsid w:val="00A03490"/>
    <w:rsid w:val="00A03E66"/>
    <w:rsid w:val="00A04ABD"/>
    <w:rsid w:val="00A04AE6"/>
    <w:rsid w:val="00A05CA6"/>
    <w:rsid w:val="00A06EB8"/>
    <w:rsid w:val="00A074B7"/>
    <w:rsid w:val="00A07645"/>
    <w:rsid w:val="00A107B1"/>
    <w:rsid w:val="00A10B59"/>
    <w:rsid w:val="00A11AE1"/>
    <w:rsid w:val="00A12A39"/>
    <w:rsid w:val="00A1328F"/>
    <w:rsid w:val="00A1376E"/>
    <w:rsid w:val="00A13D11"/>
    <w:rsid w:val="00A143C8"/>
    <w:rsid w:val="00A14664"/>
    <w:rsid w:val="00A16A32"/>
    <w:rsid w:val="00A17762"/>
    <w:rsid w:val="00A2069E"/>
    <w:rsid w:val="00A215A9"/>
    <w:rsid w:val="00A2162A"/>
    <w:rsid w:val="00A22BA6"/>
    <w:rsid w:val="00A22EC7"/>
    <w:rsid w:val="00A23819"/>
    <w:rsid w:val="00A25237"/>
    <w:rsid w:val="00A25365"/>
    <w:rsid w:val="00A263A5"/>
    <w:rsid w:val="00A27712"/>
    <w:rsid w:val="00A308A1"/>
    <w:rsid w:val="00A30C93"/>
    <w:rsid w:val="00A31B2E"/>
    <w:rsid w:val="00A32285"/>
    <w:rsid w:val="00A33F66"/>
    <w:rsid w:val="00A3472F"/>
    <w:rsid w:val="00A352D2"/>
    <w:rsid w:val="00A36001"/>
    <w:rsid w:val="00A360F1"/>
    <w:rsid w:val="00A364BF"/>
    <w:rsid w:val="00A366E7"/>
    <w:rsid w:val="00A40A07"/>
    <w:rsid w:val="00A40F1C"/>
    <w:rsid w:val="00A42F71"/>
    <w:rsid w:val="00A438FF"/>
    <w:rsid w:val="00A44B7A"/>
    <w:rsid w:val="00A44E7A"/>
    <w:rsid w:val="00A45061"/>
    <w:rsid w:val="00A4639D"/>
    <w:rsid w:val="00A464C0"/>
    <w:rsid w:val="00A46704"/>
    <w:rsid w:val="00A545E8"/>
    <w:rsid w:val="00A54C04"/>
    <w:rsid w:val="00A55A5E"/>
    <w:rsid w:val="00A56F92"/>
    <w:rsid w:val="00A620F1"/>
    <w:rsid w:val="00A644A1"/>
    <w:rsid w:val="00A646AB"/>
    <w:rsid w:val="00A64AB3"/>
    <w:rsid w:val="00A64F4A"/>
    <w:rsid w:val="00A64FC3"/>
    <w:rsid w:val="00A6504E"/>
    <w:rsid w:val="00A67996"/>
    <w:rsid w:val="00A70342"/>
    <w:rsid w:val="00A71290"/>
    <w:rsid w:val="00A71786"/>
    <w:rsid w:val="00A71AE7"/>
    <w:rsid w:val="00A7211E"/>
    <w:rsid w:val="00A721DB"/>
    <w:rsid w:val="00A72297"/>
    <w:rsid w:val="00A72A9B"/>
    <w:rsid w:val="00A73F9D"/>
    <w:rsid w:val="00A749B7"/>
    <w:rsid w:val="00A7715A"/>
    <w:rsid w:val="00A77B5C"/>
    <w:rsid w:val="00A80303"/>
    <w:rsid w:val="00A82E11"/>
    <w:rsid w:val="00A838A5"/>
    <w:rsid w:val="00A8406A"/>
    <w:rsid w:val="00A86B54"/>
    <w:rsid w:val="00A87EF8"/>
    <w:rsid w:val="00A90361"/>
    <w:rsid w:val="00A91679"/>
    <w:rsid w:val="00A9224B"/>
    <w:rsid w:val="00A9346F"/>
    <w:rsid w:val="00A9373B"/>
    <w:rsid w:val="00A93B5F"/>
    <w:rsid w:val="00A93E38"/>
    <w:rsid w:val="00A940FC"/>
    <w:rsid w:val="00A951A0"/>
    <w:rsid w:val="00A9580C"/>
    <w:rsid w:val="00A95F9E"/>
    <w:rsid w:val="00AA0E2A"/>
    <w:rsid w:val="00AA3189"/>
    <w:rsid w:val="00AA4EEE"/>
    <w:rsid w:val="00AA6157"/>
    <w:rsid w:val="00AA7594"/>
    <w:rsid w:val="00AA7965"/>
    <w:rsid w:val="00AB0103"/>
    <w:rsid w:val="00AB1D28"/>
    <w:rsid w:val="00AB24DB"/>
    <w:rsid w:val="00AB2784"/>
    <w:rsid w:val="00AB2AE0"/>
    <w:rsid w:val="00AB2BC1"/>
    <w:rsid w:val="00AB3EFA"/>
    <w:rsid w:val="00AB4276"/>
    <w:rsid w:val="00AB5CBD"/>
    <w:rsid w:val="00AB6935"/>
    <w:rsid w:val="00AB6C6F"/>
    <w:rsid w:val="00AB7C78"/>
    <w:rsid w:val="00AB7DEF"/>
    <w:rsid w:val="00AC01E8"/>
    <w:rsid w:val="00AC0E5F"/>
    <w:rsid w:val="00AC116B"/>
    <w:rsid w:val="00AC19C8"/>
    <w:rsid w:val="00AC2858"/>
    <w:rsid w:val="00AC52C4"/>
    <w:rsid w:val="00AC583A"/>
    <w:rsid w:val="00AC5B1C"/>
    <w:rsid w:val="00AD07E2"/>
    <w:rsid w:val="00AD1CE7"/>
    <w:rsid w:val="00AD26AD"/>
    <w:rsid w:val="00AD2879"/>
    <w:rsid w:val="00AD426F"/>
    <w:rsid w:val="00AD4B27"/>
    <w:rsid w:val="00AD6057"/>
    <w:rsid w:val="00AD64D7"/>
    <w:rsid w:val="00AD6FE6"/>
    <w:rsid w:val="00AD71F0"/>
    <w:rsid w:val="00AE0364"/>
    <w:rsid w:val="00AE0772"/>
    <w:rsid w:val="00AE141E"/>
    <w:rsid w:val="00AE1AE5"/>
    <w:rsid w:val="00AE3D50"/>
    <w:rsid w:val="00AE4A52"/>
    <w:rsid w:val="00AE4DA3"/>
    <w:rsid w:val="00AE554B"/>
    <w:rsid w:val="00AE657C"/>
    <w:rsid w:val="00AF0238"/>
    <w:rsid w:val="00AF0694"/>
    <w:rsid w:val="00AF0D99"/>
    <w:rsid w:val="00AF300A"/>
    <w:rsid w:val="00AF3E8B"/>
    <w:rsid w:val="00AF4C6C"/>
    <w:rsid w:val="00AF4E7C"/>
    <w:rsid w:val="00AF5092"/>
    <w:rsid w:val="00AF51B7"/>
    <w:rsid w:val="00AF5F63"/>
    <w:rsid w:val="00AF75DD"/>
    <w:rsid w:val="00AF79C1"/>
    <w:rsid w:val="00B00135"/>
    <w:rsid w:val="00B012CB"/>
    <w:rsid w:val="00B02096"/>
    <w:rsid w:val="00B03CE5"/>
    <w:rsid w:val="00B03EE0"/>
    <w:rsid w:val="00B03F56"/>
    <w:rsid w:val="00B046A3"/>
    <w:rsid w:val="00B0488A"/>
    <w:rsid w:val="00B05D04"/>
    <w:rsid w:val="00B10740"/>
    <w:rsid w:val="00B10CA7"/>
    <w:rsid w:val="00B1133E"/>
    <w:rsid w:val="00B11A31"/>
    <w:rsid w:val="00B12662"/>
    <w:rsid w:val="00B132DA"/>
    <w:rsid w:val="00B13FCB"/>
    <w:rsid w:val="00B14156"/>
    <w:rsid w:val="00B178B1"/>
    <w:rsid w:val="00B17D7B"/>
    <w:rsid w:val="00B20E86"/>
    <w:rsid w:val="00B21DBA"/>
    <w:rsid w:val="00B2221C"/>
    <w:rsid w:val="00B22621"/>
    <w:rsid w:val="00B23FB3"/>
    <w:rsid w:val="00B2455B"/>
    <w:rsid w:val="00B2492F"/>
    <w:rsid w:val="00B2669F"/>
    <w:rsid w:val="00B26B3F"/>
    <w:rsid w:val="00B26C63"/>
    <w:rsid w:val="00B26E2F"/>
    <w:rsid w:val="00B27265"/>
    <w:rsid w:val="00B27382"/>
    <w:rsid w:val="00B30668"/>
    <w:rsid w:val="00B309CE"/>
    <w:rsid w:val="00B31322"/>
    <w:rsid w:val="00B319E5"/>
    <w:rsid w:val="00B329C5"/>
    <w:rsid w:val="00B34094"/>
    <w:rsid w:val="00B405AB"/>
    <w:rsid w:val="00B41A75"/>
    <w:rsid w:val="00B4686E"/>
    <w:rsid w:val="00B4753E"/>
    <w:rsid w:val="00B50577"/>
    <w:rsid w:val="00B505D5"/>
    <w:rsid w:val="00B50B1A"/>
    <w:rsid w:val="00B51136"/>
    <w:rsid w:val="00B51E7B"/>
    <w:rsid w:val="00B52E26"/>
    <w:rsid w:val="00B56D29"/>
    <w:rsid w:val="00B574C0"/>
    <w:rsid w:val="00B57C53"/>
    <w:rsid w:val="00B60A13"/>
    <w:rsid w:val="00B61C84"/>
    <w:rsid w:val="00B61E9D"/>
    <w:rsid w:val="00B61F2B"/>
    <w:rsid w:val="00B61FC2"/>
    <w:rsid w:val="00B62F44"/>
    <w:rsid w:val="00B633E8"/>
    <w:rsid w:val="00B646EF"/>
    <w:rsid w:val="00B663B1"/>
    <w:rsid w:val="00B667E5"/>
    <w:rsid w:val="00B66C42"/>
    <w:rsid w:val="00B67210"/>
    <w:rsid w:val="00B67301"/>
    <w:rsid w:val="00B70810"/>
    <w:rsid w:val="00B71005"/>
    <w:rsid w:val="00B72463"/>
    <w:rsid w:val="00B73E9E"/>
    <w:rsid w:val="00B745EB"/>
    <w:rsid w:val="00B74CB7"/>
    <w:rsid w:val="00B75645"/>
    <w:rsid w:val="00B76821"/>
    <w:rsid w:val="00B80198"/>
    <w:rsid w:val="00B80D8C"/>
    <w:rsid w:val="00B84261"/>
    <w:rsid w:val="00B90FF0"/>
    <w:rsid w:val="00B910FD"/>
    <w:rsid w:val="00B9154C"/>
    <w:rsid w:val="00B9291B"/>
    <w:rsid w:val="00B92AAA"/>
    <w:rsid w:val="00B934E1"/>
    <w:rsid w:val="00B94141"/>
    <w:rsid w:val="00B94315"/>
    <w:rsid w:val="00B95E42"/>
    <w:rsid w:val="00B966C8"/>
    <w:rsid w:val="00B974DB"/>
    <w:rsid w:val="00B97A13"/>
    <w:rsid w:val="00BA1354"/>
    <w:rsid w:val="00BA17C7"/>
    <w:rsid w:val="00BA24BE"/>
    <w:rsid w:val="00BA2F1E"/>
    <w:rsid w:val="00BA35A4"/>
    <w:rsid w:val="00BA53BE"/>
    <w:rsid w:val="00BA56C1"/>
    <w:rsid w:val="00BA6701"/>
    <w:rsid w:val="00BA721E"/>
    <w:rsid w:val="00BA730E"/>
    <w:rsid w:val="00BB034C"/>
    <w:rsid w:val="00BB10F8"/>
    <w:rsid w:val="00BB37D4"/>
    <w:rsid w:val="00BB5BAA"/>
    <w:rsid w:val="00BB5FE9"/>
    <w:rsid w:val="00BB622E"/>
    <w:rsid w:val="00BB63CD"/>
    <w:rsid w:val="00BB6A61"/>
    <w:rsid w:val="00BB6EA9"/>
    <w:rsid w:val="00BB71B4"/>
    <w:rsid w:val="00BC183A"/>
    <w:rsid w:val="00BC2B97"/>
    <w:rsid w:val="00BC39FC"/>
    <w:rsid w:val="00BC3FA0"/>
    <w:rsid w:val="00BC4238"/>
    <w:rsid w:val="00BC5916"/>
    <w:rsid w:val="00BC5F34"/>
    <w:rsid w:val="00BC6228"/>
    <w:rsid w:val="00BC6AD0"/>
    <w:rsid w:val="00BC73C6"/>
    <w:rsid w:val="00BD19E1"/>
    <w:rsid w:val="00BD1A16"/>
    <w:rsid w:val="00BD2740"/>
    <w:rsid w:val="00BD335D"/>
    <w:rsid w:val="00BD56E5"/>
    <w:rsid w:val="00BD5A0B"/>
    <w:rsid w:val="00BD7392"/>
    <w:rsid w:val="00BD74DE"/>
    <w:rsid w:val="00BE022B"/>
    <w:rsid w:val="00BE1555"/>
    <w:rsid w:val="00BE2108"/>
    <w:rsid w:val="00BE530F"/>
    <w:rsid w:val="00BE5B5E"/>
    <w:rsid w:val="00BE69FD"/>
    <w:rsid w:val="00BE7495"/>
    <w:rsid w:val="00BF0E40"/>
    <w:rsid w:val="00BF2575"/>
    <w:rsid w:val="00BF4551"/>
    <w:rsid w:val="00BF45FB"/>
    <w:rsid w:val="00BF46F7"/>
    <w:rsid w:val="00BF4839"/>
    <w:rsid w:val="00BF4BD7"/>
    <w:rsid w:val="00BF4FA2"/>
    <w:rsid w:val="00BF6CE8"/>
    <w:rsid w:val="00C01D89"/>
    <w:rsid w:val="00C038F9"/>
    <w:rsid w:val="00C03B1F"/>
    <w:rsid w:val="00C04F7A"/>
    <w:rsid w:val="00C05860"/>
    <w:rsid w:val="00C05DC0"/>
    <w:rsid w:val="00C061F4"/>
    <w:rsid w:val="00C07370"/>
    <w:rsid w:val="00C07B23"/>
    <w:rsid w:val="00C10E11"/>
    <w:rsid w:val="00C10E35"/>
    <w:rsid w:val="00C111B6"/>
    <w:rsid w:val="00C1188F"/>
    <w:rsid w:val="00C11B6F"/>
    <w:rsid w:val="00C138F8"/>
    <w:rsid w:val="00C14C75"/>
    <w:rsid w:val="00C16635"/>
    <w:rsid w:val="00C16F08"/>
    <w:rsid w:val="00C1712B"/>
    <w:rsid w:val="00C173BF"/>
    <w:rsid w:val="00C17BCF"/>
    <w:rsid w:val="00C17DC1"/>
    <w:rsid w:val="00C2092D"/>
    <w:rsid w:val="00C20CB2"/>
    <w:rsid w:val="00C22282"/>
    <w:rsid w:val="00C228A6"/>
    <w:rsid w:val="00C22C2A"/>
    <w:rsid w:val="00C2444B"/>
    <w:rsid w:val="00C24D42"/>
    <w:rsid w:val="00C24E69"/>
    <w:rsid w:val="00C255F1"/>
    <w:rsid w:val="00C266A4"/>
    <w:rsid w:val="00C27743"/>
    <w:rsid w:val="00C27EB3"/>
    <w:rsid w:val="00C30514"/>
    <w:rsid w:val="00C30901"/>
    <w:rsid w:val="00C3314A"/>
    <w:rsid w:val="00C331C4"/>
    <w:rsid w:val="00C34332"/>
    <w:rsid w:val="00C349F6"/>
    <w:rsid w:val="00C35CD8"/>
    <w:rsid w:val="00C36704"/>
    <w:rsid w:val="00C3684F"/>
    <w:rsid w:val="00C37776"/>
    <w:rsid w:val="00C37B32"/>
    <w:rsid w:val="00C37C6A"/>
    <w:rsid w:val="00C4085C"/>
    <w:rsid w:val="00C408AE"/>
    <w:rsid w:val="00C4210B"/>
    <w:rsid w:val="00C421C1"/>
    <w:rsid w:val="00C42DDB"/>
    <w:rsid w:val="00C4395D"/>
    <w:rsid w:val="00C44D5C"/>
    <w:rsid w:val="00C44EF1"/>
    <w:rsid w:val="00C459AE"/>
    <w:rsid w:val="00C45CE9"/>
    <w:rsid w:val="00C45E21"/>
    <w:rsid w:val="00C4652E"/>
    <w:rsid w:val="00C46D34"/>
    <w:rsid w:val="00C50353"/>
    <w:rsid w:val="00C509F0"/>
    <w:rsid w:val="00C50FCE"/>
    <w:rsid w:val="00C51B47"/>
    <w:rsid w:val="00C51EA6"/>
    <w:rsid w:val="00C5219C"/>
    <w:rsid w:val="00C53014"/>
    <w:rsid w:val="00C54DC8"/>
    <w:rsid w:val="00C54EFA"/>
    <w:rsid w:val="00C55969"/>
    <w:rsid w:val="00C55B21"/>
    <w:rsid w:val="00C55D28"/>
    <w:rsid w:val="00C5681C"/>
    <w:rsid w:val="00C57D18"/>
    <w:rsid w:val="00C57F7E"/>
    <w:rsid w:val="00C6085F"/>
    <w:rsid w:val="00C609E1"/>
    <w:rsid w:val="00C616E9"/>
    <w:rsid w:val="00C6197D"/>
    <w:rsid w:val="00C619A8"/>
    <w:rsid w:val="00C62015"/>
    <w:rsid w:val="00C631DA"/>
    <w:rsid w:val="00C633CF"/>
    <w:rsid w:val="00C63885"/>
    <w:rsid w:val="00C64189"/>
    <w:rsid w:val="00C643FC"/>
    <w:rsid w:val="00C6445C"/>
    <w:rsid w:val="00C66224"/>
    <w:rsid w:val="00C6680D"/>
    <w:rsid w:val="00C668FC"/>
    <w:rsid w:val="00C66A0C"/>
    <w:rsid w:val="00C67145"/>
    <w:rsid w:val="00C70128"/>
    <w:rsid w:val="00C71E3C"/>
    <w:rsid w:val="00C730E5"/>
    <w:rsid w:val="00C74165"/>
    <w:rsid w:val="00C74602"/>
    <w:rsid w:val="00C749D8"/>
    <w:rsid w:val="00C760C4"/>
    <w:rsid w:val="00C76CD2"/>
    <w:rsid w:val="00C81B3E"/>
    <w:rsid w:val="00C821C4"/>
    <w:rsid w:val="00C822C5"/>
    <w:rsid w:val="00C83985"/>
    <w:rsid w:val="00C83C83"/>
    <w:rsid w:val="00C83D7C"/>
    <w:rsid w:val="00C844F3"/>
    <w:rsid w:val="00C84A7F"/>
    <w:rsid w:val="00C863FB"/>
    <w:rsid w:val="00C86741"/>
    <w:rsid w:val="00C86D52"/>
    <w:rsid w:val="00C86FB7"/>
    <w:rsid w:val="00C871C3"/>
    <w:rsid w:val="00C872B5"/>
    <w:rsid w:val="00C87494"/>
    <w:rsid w:val="00C90259"/>
    <w:rsid w:val="00C914C9"/>
    <w:rsid w:val="00C92321"/>
    <w:rsid w:val="00C9372C"/>
    <w:rsid w:val="00C93AA8"/>
    <w:rsid w:val="00C94883"/>
    <w:rsid w:val="00C94A71"/>
    <w:rsid w:val="00C94AE9"/>
    <w:rsid w:val="00C962D0"/>
    <w:rsid w:val="00C972D3"/>
    <w:rsid w:val="00C9745E"/>
    <w:rsid w:val="00CA0393"/>
    <w:rsid w:val="00CA057D"/>
    <w:rsid w:val="00CA3270"/>
    <w:rsid w:val="00CA3622"/>
    <w:rsid w:val="00CA5122"/>
    <w:rsid w:val="00CA657C"/>
    <w:rsid w:val="00CA685B"/>
    <w:rsid w:val="00CA74FA"/>
    <w:rsid w:val="00CA7E4D"/>
    <w:rsid w:val="00CB0CC0"/>
    <w:rsid w:val="00CB13E2"/>
    <w:rsid w:val="00CB4100"/>
    <w:rsid w:val="00CB41A3"/>
    <w:rsid w:val="00CB43BB"/>
    <w:rsid w:val="00CB484D"/>
    <w:rsid w:val="00CB4E31"/>
    <w:rsid w:val="00CB5742"/>
    <w:rsid w:val="00CB69BC"/>
    <w:rsid w:val="00CB73FA"/>
    <w:rsid w:val="00CC1569"/>
    <w:rsid w:val="00CC15C7"/>
    <w:rsid w:val="00CC1DB7"/>
    <w:rsid w:val="00CC1E49"/>
    <w:rsid w:val="00CC1EBE"/>
    <w:rsid w:val="00CC3397"/>
    <w:rsid w:val="00CC3583"/>
    <w:rsid w:val="00CC3E9F"/>
    <w:rsid w:val="00CC40D3"/>
    <w:rsid w:val="00CC6086"/>
    <w:rsid w:val="00CD0B0D"/>
    <w:rsid w:val="00CD2876"/>
    <w:rsid w:val="00CD2FAC"/>
    <w:rsid w:val="00CD326B"/>
    <w:rsid w:val="00CD41BD"/>
    <w:rsid w:val="00CD4C82"/>
    <w:rsid w:val="00CD5571"/>
    <w:rsid w:val="00CD6091"/>
    <w:rsid w:val="00CE07A7"/>
    <w:rsid w:val="00CE090E"/>
    <w:rsid w:val="00CE11B1"/>
    <w:rsid w:val="00CE25B9"/>
    <w:rsid w:val="00CE3001"/>
    <w:rsid w:val="00CE47A8"/>
    <w:rsid w:val="00CE5D54"/>
    <w:rsid w:val="00CE6236"/>
    <w:rsid w:val="00CE74DF"/>
    <w:rsid w:val="00CF054F"/>
    <w:rsid w:val="00CF15E3"/>
    <w:rsid w:val="00CF16F1"/>
    <w:rsid w:val="00CF215D"/>
    <w:rsid w:val="00CF4B50"/>
    <w:rsid w:val="00CF4F5E"/>
    <w:rsid w:val="00CF5692"/>
    <w:rsid w:val="00CF58F7"/>
    <w:rsid w:val="00CF7498"/>
    <w:rsid w:val="00CF7866"/>
    <w:rsid w:val="00CF78CB"/>
    <w:rsid w:val="00CF7A77"/>
    <w:rsid w:val="00D00ED5"/>
    <w:rsid w:val="00D01D06"/>
    <w:rsid w:val="00D0326F"/>
    <w:rsid w:val="00D0436B"/>
    <w:rsid w:val="00D05979"/>
    <w:rsid w:val="00D078CA"/>
    <w:rsid w:val="00D10987"/>
    <w:rsid w:val="00D10D0C"/>
    <w:rsid w:val="00D111AD"/>
    <w:rsid w:val="00D111BD"/>
    <w:rsid w:val="00D1122D"/>
    <w:rsid w:val="00D124B6"/>
    <w:rsid w:val="00D13B18"/>
    <w:rsid w:val="00D14D54"/>
    <w:rsid w:val="00D15092"/>
    <w:rsid w:val="00D165BD"/>
    <w:rsid w:val="00D201A5"/>
    <w:rsid w:val="00D223E1"/>
    <w:rsid w:val="00D22C5B"/>
    <w:rsid w:val="00D2356E"/>
    <w:rsid w:val="00D25903"/>
    <w:rsid w:val="00D27E5C"/>
    <w:rsid w:val="00D3100A"/>
    <w:rsid w:val="00D312A4"/>
    <w:rsid w:val="00D318B0"/>
    <w:rsid w:val="00D31B26"/>
    <w:rsid w:val="00D3402A"/>
    <w:rsid w:val="00D34529"/>
    <w:rsid w:val="00D34A55"/>
    <w:rsid w:val="00D35DEC"/>
    <w:rsid w:val="00D35F57"/>
    <w:rsid w:val="00D37FC4"/>
    <w:rsid w:val="00D42675"/>
    <w:rsid w:val="00D43E5E"/>
    <w:rsid w:val="00D45484"/>
    <w:rsid w:val="00D458F8"/>
    <w:rsid w:val="00D46152"/>
    <w:rsid w:val="00D46805"/>
    <w:rsid w:val="00D46B2C"/>
    <w:rsid w:val="00D50EA2"/>
    <w:rsid w:val="00D51402"/>
    <w:rsid w:val="00D5174F"/>
    <w:rsid w:val="00D5452E"/>
    <w:rsid w:val="00D550FF"/>
    <w:rsid w:val="00D55785"/>
    <w:rsid w:val="00D55D54"/>
    <w:rsid w:val="00D578C6"/>
    <w:rsid w:val="00D57D55"/>
    <w:rsid w:val="00D61400"/>
    <w:rsid w:val="00D6248A"/>
    <w:rsid w:val="00D64C15"/>
    <w:rsid w:val="00D65E31"/>
    <w:rsid w:val="00D663EE"/>
    <w:rsid w:val="00D66958"/>
    <w:rsid w:val="00D6785F"/>
    <w:rsid w:val="00D67BBF"/>
    <w:rsid w:val="00D717AC"/>
    <w:rsid w:val="00D7310F"/>
    <w:rsid w:val="00D74592"/>
    <w:rsid w:val="00D747E6"/>
    <w:rsid w:val="00D75B94"/>
    <w:rsid w:val="00D7614A"/>
    <w:rsid w:val="00D76D62"/>
    <w:rsid w:val="00D76EF8"/>
    <w:rsid w:val="00D809A6"/>
    <w:rsid w:val="00D81855"/>
    <w:rsid w:val="00D81DBC"/>
    <w:rsid w:val="00D822D6"/>
    <w:rsid w:val="00D824EF"/>
    <w:rsid w:val="00D83767"/>
    <w:rsid w:val="00D84694"/>
    <w:rsid w:val="00D84841"/>
    <w:rsid w:val="00D85359"/>
    <w:rsid w:val="00D86219"/>
    <w:rsid w:val="00D86D0E"/>
    <w:rsid w:val="00D879E7"/>
    <w:rsid w:val="00D91704"/>
    <w:rsid w:val="00D93297"/>
    <w:rsid w:val="00D936B6"/>
    <w:rsid w:val="00D96604"/>
    <w:rsid w:val="00D96AA3"/>
    <w:rsid w:val="00D970CF"/>
    <w:rsid w:val="00D975E6"/>
    <w:rsid w:val="00D97B9C"/>
    <w:rsid w:val="00D97F57"/>
    <w:rsid w:val="00DA1D5A"/>
    <w:rsid w:val="00DA2C1B"/>
    <w:rsid w:val="00DA36A9"/>
    <w:rsid w:val="00DA4491"/>
    <w:rsid w:val="00DA643E"/>
    <w:rsid w:val="00DA734F"/>
    <w:rsid w:val="00DB0713"/>
    <w:rsid w:val="00DB0A1A"/>
    <w:rsid w:val="00DB31F7"/>
    <w:rsid w:val="00DB3224"/>
    <w:rsid w:val="00DB531D"/>
    <w:rsid w:val="00DB7D56"/>
    <w:rsid w:val="00DC0282"/>
    <w:rsid w:val="00DC0472"/>
    <w:rsid w:val="00DC0D33"/>
    <w:rsid w:val="00DC30C0"/>
    <w:rsid w:val="00DC4265"/>
    <w:rsid w:val="00DC672E"/>
    <w:rsid w:val="00DD1E1B"/>
    <w:rsid w:val="00DD2F0E"/>
    <w:rsid w:val="00DD393C"/>
    <w:rsid w:val="00DD4879"/>
    <w:rsid w:val="00DD4D20"/>
    <w:rsid w:val="00DD502C"/>
    <w:rsid w:val="00DD5490"/>
    <w:rsid w:val="00DD5823"/>
    <w:rsid w:val="00DD59BB"/>
    <w:rsid w:val="00DD68A8"/>
    <w:rsid w:val="00DD68F4"/>
    <w:rsid w:val="00DE0112"/>
    <w:rsid w:val="00DE099F"/>
    <w:rsid w:val="00DE09B5"/>
    <w:rsid w:val="00DE0D5E"/>
    <w:rsid w:val="00DE0EC8"/>
    <w:rsid w:val="00DE1A45"/>
    <w:rsid w:val="00DE29E4"/>
    <w:rsid w:val="00DE33FE"/>
    <w:rsid w:val="00DE6B52"/>
    <w:rsid w:val="00DE715A"/>
    <w:rsid w:val="00DE7839"/>
    <w:rsid w:val="00DF03AC"/>
    <w:rsid w:val="00DF061C"/>
    <w:rsid w:val="00DF19A7"/>
    <w:rsid w:val="00DF27D5"/>
    <w:rsid w:val="00DF35B4"/>
    <w:rsid w:val="00DF4760"/>
    <w:rsid w:val="00DF4EC7"/>
    <w:rsid w:val="00DF50F8"/>
    <w:rsid w:val="00DF5BA0"/>
    <w:rsid w:val="00DF7D80"/>
    <w:rsid w:val="00E000F7"/>
    <w:rsid w:val="00E002F5"/>
    <w:rsid w:val="00E00BF1"/>
    <w:rsid w:val="00E01AF5"/>
    <w:rsid w:val="00E0242B"/>
    <w:rsid w:val="00E027C7"/>
    <w:rsid w:val="00E032FA"/>
    <w:rsid w:val="00E04C62"/>
    <w:rsid w:val="00E04EC0"/>
    <w:rsid w:val="00E052C3"/>
    <w:rsid w:val="00E1014C"/>
    <w:rsid w:val="00E12411"/>
    <w:rsid w:val="00E12B5F"/>
    <w:rsid w:val="00E12BB5"/>
    <w:rsid w:val="00E14528"/>
    <w:rsid w:val="00E14D90"/>
    <w:rsid w:val="00E14DB1"/>
    <w:rsid w:val="00E16177"/>
    <w:rsid w:val="00E1631B"/>
    <w:rsid w:val="00E1662C"/>
    <w:rsid w:val="00E16916"/>
    <w:rsid w:val="00E16FC5"/>
    <w:rsid w:val="00E2154D"/>
    <w:rsid w:val="00E21701"/>
    <w:rsid w:val="00E219DA"/>
    <w:rsid w:val="00E21B41"/>
    <w:rsid w:val="00E21FD5"/>
    <w:rsid w:val="00E21FF9"/>
    <w:rsid w:val="00E22F83"/>
    <w:rsid w:val="00E230C8"/>
    <w:rsid w:val="00E23195"/>
    <w:rsid w:val="00E2385E"/>
    <w:rsid w:val="00E24E0E"/>
    <w:rsid w:val="00E257F1"/>
    <w:rsid w:val="00E266E8"/>
    <w:rsid w:val="00E26899"/>
    <w:rsid w:val="00E3137D"/>
    <w:rsid w:val="00E3259E"/>
    <w:rsid w:val="00E34515"/>
    <w:rsid w:val="00E3634F"/>
    <w:rsid w:val="00E36EEF"/>
    <w:rsid w:val="00E37114"/>
    <w:rsid w:val="00E37B8D"/>
    <w:rsid w:val="00E4073D"/>
    <w:rsid w:val="00E429CC"/>
    <w:rsid w:val="00E42E0F"/>
    <w:rsid w:val="00E43DD0"/>
    <w:rsid w:val="00E44889"/>
    <w:rsid w:val="00E4508E"/>
    <w:rsid w:val="00E46CD9"/>
    <w:rsid w:val="00E4770F"/>
    <w:rsid w:val="00E51204"/>
    <w:rsid w:val="00E512A6"/>
    <w:rsid w:val="00E51711"/>
    <w:rsid w:val="00E517A0"/>
    <w:rsid w:val="00E54CEA"/>
    <w:rsid w:val="00E56CE3"/>
    <w:rsid w:val="00E572F7"/>
    <w:rsid w:val="00E60AAC"/>
    <w:rsid w:val="00E60E92"/>
    <w:rsid w:val="00E62130"/>
    <w:rsid w:val="00E63F07"/>
    <w:rsid w:val="00E65E57"/>
    <w:rsid w:val="00E66491"/>
    <w:rsid w:val="00E67891"/>
    <w:rsid w:val="00E70CF8"/>
    <w:rsid w:val="00E71CF2"/>
    <w:rsid w:val="00E72701"/>
    <w:rsid w:val="00E73D5A"/>
    <w:rsid w:val="00E742DB"/>
    <w:rsid w:val="00E7463F"/>
    <w:rsid w:val="00E75164"/>
    <w:rsid w:val="00E7585C"/>
    <w:rsid w:val="00E75DC6"/>
    <w:rsid w:val="00E7633B"/>
    <w:rsid w:val="00E76360"/>
    <w:rsid w:val="00E76643"/>
    <w:rsid w:val="00E766E1"/>
    <w:rsid w:val="00E76D28"/>
    <w:rsid w:val="00E7748A"/>
    <w:rsid w:val="00E7755E"/>
    <w:rsid w:val="00E77ACB"/>
    <w:rsid w:val="00E77AED"/>
    <w:rsid w:val="00E80B6F"/>
    <w:rsid w:val="00E8116A"/>
    <w:rsid w:val="00E82E59"/>
    <w:rsid w:val="00E8421B"/>
    <w:rsid w:val="00E84EF5"/>
    <w:rsid w:val="00E84F84"/>
    <w:rsid w:val="00E8585F"/>
    <w:rsid w:val="00E9041B"/>
    <w:rsid w:val="00E91BED"/>
    <w:rsid w:val="00E91F0B"/>
    <w:rsid w:val="00E9201E"/>
    <w:rsid w:val="00E92437"/>
    <w:rsid w:val="00E93FB6"/>
    <w:rsid w:val="00E94406"/>
    <w:rsid w:val="00E9514A"/>
    <w:rsid w:val="00E95512"/>
    <w:rsid w:val="00E955AA"/>
    <w:rsid w:val="00E96204"/>
    <w:rsid w:val="00E96DCA"/>
    <w:rsid w:val="00E975D0"/>
    <w:rsid w:val="00E9788D"/>
    <w:rsid w:val="00EA386F"/>
    <w:rsid w:val="00EA3D02"/>
    <w:rsid w:val="00EA4E27"/>
    <w:rsid w:val="00EA538D"/>
    <w:rsid w:val="00EA72CE"/>
    <w:rsid w:val="00EA7C0F"/>
    <w:rsid w:val="00EA7D6A"/>
    <w:rsid w:val="00EB1952"/>
    <w:rsid w:val="00EB1F48"/>
    <w:rsid w:val="00EB21E5"/>
    <w:rsid w:val="00EB2F2B"/>
    <w:rsid w:val="00EB4025"/>
    <w:rsid w:val="00EB51BA"/>
    <w:rsid w:val="00EB5513"/>
    <w:rsid w:val="00EB5681"/>
    <w:rsid w:val="00EC201B"/>
    <w:rsid w:val="00EC3B95"/>
    <w:rsid w:val="00EC4E25"/>
    <w:rsid w:val="00EC736C"/>
    <w:rsid w:val="00ED0163"/>
    <w:rsid w:val="00ED0E3D"/>
    <w:rsid w:val="00ED1121"/>
    <w:rsid w:val="00ED1473"/>
    <w:rsid w:val="00ED192A"/>
    <w:rsid w:val="00ED241D"/>
    <w:rsid w:val="00ED2679"/>
    <w:rsid w:val="00ED28E5"/>
    <w:rsid w:val="00ED2AE1"/>
    <w:rsid w:val="00ED2E98"/>
    <w:rsid w:val="00ED43B8"/>
    <w:rsid w:val="00ED6E55"/>
    <w:rsid w:val="00EE190D"/>
    <w:rsid w:val="00EE1ACF"/>
    <w:rsid w:val="00EE2422"/>
    <w:rsid w:val="00EE31CA"/>
    <w:rsid w:val="00EE39A6"/>
    <w:rsid w:val="00EE4A7A"/>
    <w:rsid w:val="00EE5C53"/>
    <w:rsid w:val="00EE5CE0"/>
    <w:rsid w:val="00EE6419"/>
    <w:rsid w:val="00EE65F4"/>
    <w:rsid w:val="00EE6DAA"/>
    <w:rsid w:val="00EF0047"/>
    <w:rsid w:val="00EF07C6"/>
    <w:rsid w:val="00EF13B9"/>
    <w:rsid w:val="00EF171D"/>
    <w:rsid w:val="00EF27AF"/>
    <w:rsid w:val="00EF2F0C"/>
    <w:rsid w:val="00EF4237"/>
    <w:rsid w:val="00EF58A9"/>
    <w:rsid w:val="00EF5EC8"/>
    <w:rsid w:val="00EF656D"/>
    <w:rsid w:val="00EF6C8E"/>
    <w:rsid w:val="00EF7FD6"/>
    <w:rsid w:val="00F00BE9"/>
    <w:rsid w:val="00F0165C"/>
    <w:rsid w:val="00F01730"/>
    <w:rsid w:val="00F023E0"/>
    <w:rsid w:val="00F02B11"/>
    <w:rsid w:val="00F04150"/>
    <w:rsid w:val="00F042D4"/>
    <w:rsid w:val="00F05E7B"/>
    <w:rsid w:val="00F062E3"/>
    <w:rsid w:val="00F06589"/>
    <w:rsid w:val="00F06921"/>
    <w:rsid w:val="00F10139"/>
    <w:rsid w:val="00F106DA"/>
    <w:rsid w:val="00F11259"/>
    <w:rsid w:val="00F119E8"/>
    <w:rsid w:val="00F11BB9"/>
    <w:rsid w:val="00F127EC"/>
    <w:rsid w:val="00F1290F"/>
    <w:rsid w:val="00F13CDB"/>
    <w:rsid w:val="00F13E88"/>
    <w:rsid w:val="00F140B3"/>
    <w:rsid w:val="00F14667"/>
    <w:rsid w:val="00F1504A"/>
    <w:rsid w:val="00F15AC5"/>
    <w:rsid w:val="00F16028"/>
    <w:rsid w:val="00F16701"/>
    <w:rsid w:val="00F174D6"/>
    <w:rsid w:val="00F20335"/>
    <w:rsid w:val="00F20C04"/>
    <w:rsid w:val="00F20F24"/>
    <w:rsid w:val="00F218FF"/>
    <w:rsid w:val="00F21C40"/>
    <w:rsid w:val="00F2243B"/>
    <w:rsid w:val="00F2285B"/>
    <w:rsid w:val="00F22EAC"/>
    <w:rsid w:val="00F2413C"/>
    <w:rsid w:val="00F246BC"/>
    <w:rsid w:val="00F2585F"/>
    <w:rsid w:val="00F267B2"/>
    <w:rsid w:val="00F3011C"/>
    <w:rsid w:val="00F30912"/>
    <w:rsid w:val="00F31810"/>
    <w:rsid w:val="00F32EC4"/>
    <w:rsid w:val="00F32EF3"/>
    <w:rsid w:val="00F342CA"/>
    <w:rsid w:val="00F3482A"/>
    <w:rsid w:val="00F35264"/>
    <w:rsid w:val="00F3589E"/>
    <w:rsid w:val="00F35B90"/>
    <w:rsid w:val="00F3687C"/>
    <w:rsid w:val="00F3721B"/>
    <w:rsid w:val="00F3725F"/>
    <w:rsid w:val="00F410DC"/>
    <w:rsid w:val="00F41BBB"/>
    <w:rsid w:val="00F42787"/>
    <w:rsid w:val="00F43D3F"/>
    <w:rsid w:val="00F46B15"/>
    <w:rsid w:val="00F46E30"/>
    <w:rsid w:val="00F47B88"/>
    <w:rsid w:val="00F47CAC"/>
    <w:rsid w:val="00F51657"/>
    <w:rsid w:val="00F51746"/>
    <w:rsid w:val="00F52386"/>
    <w:rsid w:val="00F523BB"/>
    <w:rsid w:val="00F54871"/>
    <w:rsid w:val="00F54F71"/>
    <w:rsid w:val="00F564D3"/>
    <w:rsid w:val="00F565E1"/>
    <w:rsid w:val="00F5715B"/>
    <w:rsid w:val="00F60320"/>
    <w:rsid w:val="00F605F1"/>
    <w:rsid w:val="00F61DA0"/>
    <w:rsid w:val="00F62F6E"/>
    <w:rsid w:val="00F64FB0"/>
    <w:rsid w:val="00F6576D"/>
    <w:rsid w:val="00F67CFD"/>
    <w:rsid w:val="00F70206"/>
    <w:rsid w:val="00F72A32"/>
    <w:rsid w:val="00F72E74"/>
    <w:rsid w:val="00F737F9"/>
    <w:rsid w:val="00F7382B"/>
    <w:rsid w:val="00F74350"/>
    <w:rsid w:val="00F77EA2"/>
    <w:rsid w:val="00F801D3"/>
    <w:rsid w:val="00F808FA"/>
    <w:rsid w:val="00F81148"/>
    <w:rsid w:val="00F83130"/>
    <w:rsid w:val="00F83FD3"/>
    <w:rsid w:val="00F84C2F"/>
    <w:rsid w:val="00F87A8A"/>
    <w:rsid w:val="00F91F69"/>
    <w:rsid w:val="00F9459B"/>
    <w:rsid w:val="00F95116"/>
    <w:rsid w:val="00F96050"/>
    <w:rsid w:val="00F9742C"/>
    <w:rsid w:val="00F975B8"/>
    <w:rsid w:val="00FA103C"/>
    <w:rsid w:val="00FA22BB"/>
    <w:rsid w:val="00FA441B"/>
    <w:rsid w:val="00FA5053"/>
    <w:rsid w:val="00FA6960"/>
    <w:rsid w:val="00FA78E1"/>
    <w:rsid w:val="00FA7CC1"/>
    <w:rsid w:val="00FB2AB8"/>
    <w:rsid w:val="00FB4921"/>
    <w:rsid w:val="00FB5DF4"/>
    <w:rsid w:val="00FB760D"/>
    <w:rsid w:val="00FB7BB5"/>
    <w:rsid w:val="00FB7D75"/>
    <w:rsid w:val="00FC05FA"/>
    <w:rsid w:val="00FC12DE"/>
    <w:rsid w:val="00FC204C"/>
    <w:rsid w:val="00FC2A6B"/>
    <w:rsid w:val="00FC2DF1"/>
    <w:rsid w:val="00FC3370"/>
    <w:rsid w:val="00FC376A"/>
    <w:rsid w:val="00FC37CA"/>
    <w:rsid w:val="00FC3DCC"/>
    <w:rsid w:val="00FC3DD8"/>
    <w:rsid w:val="00FC4DF8"/>
    <w:rsid w:val="00FC7565"/>
    <w:rsid w:val="00FC7764"/>
    <w:rsid w:val="00FC79B4"/>
    <w:rsid w:val="00FD0075"/>
    <w:rsid w:val="00FD020C"/>
    <w:rsid w:val="00FD044C"/>
    <w:rsid w:val="00FD412D"/>
    <w:rsid w:val="00FD70A6"/>
    <w:rsid w:val="00FE0918"/>
    <w:rsid w:val="00FE0964"/>
    <w:rsid w:val="00FE39B6"/>
    <w:rsid w:val="00FE3E92"/>
    <w:rsid w:val="00FE441B"/>
    <w:rsid w:val="00FE65B8"/>
    <w:rsid w:val="00FE6FBC"/>
    <w:rsid w:val="00FF2032"/>
    <w:rsid w:val="00FF42C4"/>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2FCF2"/>
  <w15:chartTrackingRefBased/>
  <w15:docId w15:val="{C31B0853-7E28-4833-9360-81930FF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2F14C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14CE"/>
    <w:rPr>
      <w:rFonts w:ascii="Cambria" w:eastAsia="Times New Roman" w:hAnsi="Cambria" w:cs="Times New Roman"/>
      <w:b/>
      <w:bCs/>
      <w:color w:val="365F91"/>
      <w:sz w:val="28"/>
      <w:szCs w:val="28"/>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lang w:val="en-GB"/>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lang w:val="en-GB"/>
    </w:rPr>
  </w:style>
  <w:style w:type="paragraph" w:customStyle="1" w:styleId="kieudacbiet">
    <w:name w:val="kieudacbiet"/>
    <w:basedOn w:val="Heading1"/>
    <w:next w:val="Normal"/>
    <w:rsid w:val="002F14CE"/>
    <w:pPr>
      <w:keepLines w:val="0"/>
      <w:numPr>
        <w:numId w:val="1"/>
      </w:numPr>
      <w:spacing w:before="360" w:after="360" w:line="240" w:lineRule="auto"/>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lang w:val="en-GB"/>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lang w:val="nl-NL"/>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val="x-none"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val="vi-VN" w:eastAsia="vi-VN"/>
    </w:rPr>
  </w:style>
  <w:style w:type="paragraph" w:customStyle="1" w:styleId="abc">
    <w:name w:val="abc"/>
    <w:basedOn w:val="Normal"/>
    <w:rsid w:val="00E96204"/>
    <w:pPr>
      <w:widowControl w:val="0"/>
      <w:autoSpaceDE w:val="0"/>
      <w:autoSpaceDN w:val="0"/>
      <w:spacing w:after="0" w:line="240" w:lineRule="auto"/>
    </w:pPr>
    <w:rPr>
      <w:rFonts w:ascii=".VnTime" w:eastAsia="Times New Roman"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05100-9CD5-4F43-8BA3-20FD2D6B035A}">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0F37CA6A-7636-4109-85ED-F79CBE641A54}">
  <ds:schemaRefs>
    <ds:schemaRef ds:uri="http://schemas.openxmlformats.org/officeDocument/2006/bibliography"/>
  </ds:schemaRefs>
</ds:datastoreItem>
</file>

<file path=customXml/itemProps3.xml><?xml version="1.0" encoding="utf-8"?>
<ds:datastoreItem xmlns:ds="http://schemas.openxmlformats.org/officeDocument/2006/customXml" ds:itemID="{093569D8-5E92-4A0A-8F95-2604966EC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8527E-F31D-4C08-A33F-19FDA18653B9}">
  <ds:schemaRefs>
    <ds:schemaRef ds:uri="http://schemas.microsoft.com/office/2006/metadata/longProperties"/>
  </ds:schemaRefs>
</ds:datastoreItem>
</file>

<file path=customXml/itemProps5.xml><?xml version="1.0" encoding="utf-8"?>
<ds:datastoreItem xmlns:ds="http://schemas.openxmlformats.org/officeDocument/2006/customXml" ds:itemID="{61E602D5-97B4-4E61-8616-DDB47208A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9549</Words>
  <Characters>54433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Tran Van (PETROLIMEX)</dc:creator>
  <cp:keywords/>
  <cp:lastModifiedBy>Ngoc, Nguyen Van (PETROLIMEX)</cp:lastModifiedBy>
  <cp:revision>11</cp:revision>
  <cp:lastPrinted>2026-03-24T10:19:00Z</cp:lastPrinted>
  <dcterms:created xsi:type="dcterms:W3CDTF">2026-03-24T10:49:00Z</dcterms:created>
  <dcterms:modified xsi:type="dcterms:W3CDTF">2026-03-27T04:29:00Z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3273400.00000000</vt:lpwstr>
  </property>
  <property fmtid="{D5CDD505-2E9C-101B-9397-08002B2CF9AE}" pid="4" name="display_urn:schemas-microsoft-com:office:office#Author">
    <vt:lpwstr>Giang, Le Nguyen Thuy (PETROLIMEX)</vt:lpwstr>
  </property>
  <property fmtid="{D5CDD505-2E9C-101B-9397-08002B2CF9AE}" pid="5" name="GrammarlyDocumentId">
    <vt:lpwstr>3fddf2d8-9b25-449d-96af-a8e0bb23ff4b</vt:lpwstr>
  </property>
  <property fmtid="{D5CDD505-2E9C-101B-9397-08002B2CF9AE}" pid="6" name="ContentTypeId">
    <vt:lpwstr>0x01010022F7C894CEB2784C838A3D5E358CBF2D</vt:lpwstr>
  </property>
  <property fmtid="{D5CDD505-2E9C-101B-9397-08002B2CF9AE}" pid="7" name="MediaServiceImageTags">
    <vt:lpwstr/>
  </property>
</Properties>
</file>