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063"/>
        <w:gridCol w:w="5180"/>
      </w:tblGrid>
      <w:tr w:rsidR="00F81BB8" w:rsidRPr="002A60C8" w14:paraId="78FEE820" w14:textId="77777777" w:rsidTr="00796C7F">
        <w:tc>
          <w:tcPr>
            <w:tcW w:w="2198" w:type="pct"/>
          </w:tcPr>
          <w:p w14:paraId="30F14D96" w14:textId="73BEB8FE" w:rsidR="00262CFC" w:rsidRPr="002A60C8" w:rsidRDefault="00262CFC" w:rsidP="00262CFC">
            <w:pPr>
              <w:tabs>
                <w:tab w:val="center" w:pos="1407"/>
                <w:tab w:val="center" w:pos="6365"/>
              </w:tabs>
              <w:spacing w:after="0" w:line="240" w:lineRule="auto"/>
              <w:jc w:val="center"/>
              <w:rPr>
                <w:rFonts w:ascii="Times New Roman" w:hAnsi="Times New Roman"/>
                <w:b/>
                <w:bCs/>
                <w:spacing w:val="-6"/>
                <w:sz w:val="26"/>
                <w:szCs w:val="26"/>
              </w:rPr>
            </w:pPr>
            <w:r w:rsidRPr="002A60C8">
              <w:rPr>
                <w:rFonts w:ascii="Times New Roman" w:hAnsi="Times New Roman"/>
                <w:b/>
                <w:sz w:val="26"/>
              </w:rPr>
              <w:t xml:space="preserve">VIETNAM NATIONAL PETROLEUM GROUP </w:t>
            </w:r>
          </w:p>
          <w:p w14:paraId="343A32BC" w14:textId="49E86154" w:rsidR="00262CFC" w:rsidRPr="002A60C8" w:rsidRDefault="00262CFC" w:rsidP="00262CFC">
            <w:pPr>
              <w:tabs>
                <w:tab w:val="center" w:pos="1407"/>
                <w:tab w:val="center" w:pos="6365"/>
              </w:tabs>
              <w:spacing w:after="0" w:line="240" w:lineRule="auto"/>
              <w:jc w:val="center"/>
              <w:rPr>
                <w:rFonts w:ascii="Times New Roman" w:hAnsi="Times New Roman"/>
                <w:sz w:val="26"/>
                <w:szCs w:val="26"/>
                <w:vertAlign w:val="superscript"/>
              </w:rPr>
            </w:pPr>
            <w:r w:rsidRPr="002A60C8">
              <w:rPr>
                <w:rFonts w:ascii="Times New Roman" w:hAnsi="Times New Roman"/>
                <w:sz w:val="26"/>
                <w:vertAlign w:val="superscript"/>
              </w:rPr>
              <w:t>_____________</w:t>
            </w:r>
          </w:p>
          <w:p w14:paraId="786173B6" w14:textId="72EAB90A" w:rsidR="006351CD" w:rsidRPr="002A60C8" w:rsidRDefault="006351CD" w:rsidP="00262CFC">
            <w:pPr>
              <w:tabs>
                <w:tab w:val="center" w:pos="749"/>
                <w:tab w:val="center" w:pos="6365"/>
              </w:tabs>
              <w:spacing w:after="0" w:line="240" w:lineRule="auto"/>
              <w:jc w:val="center"/>
              <w:rPr>
                <w:rFonts w:ascii="Times New Roman" w:hAnsi="Times New Roman"/>
                <w:sz w:val="26"/>
                <w:szCs w:val="26"/>
              </w:rPr>
            </w:pPr>
          </w:p>
          <w:p w14:paraId="37B91576" w14:textId="7D08930B" w:rsidR="00262CFC" w:rsidRPr="002A60C8" w:rsidRDefault="00262CFC" w:rsidP="00262CFC">
            <w:pPr>
              <w:tabs>
                <w:tab w:val="center" w:pos="749"/>
                <w:tab w:val="center" w:pos="6365"/>
              </w:tabs>
              <w:spacing w:after="0" w:line="240" w:lineRule="auto"/>
              <w:jc w:val="center"/>
              <w:rPr>
                <w:rFonts w:ascii="Times New Roman" w:hAnsi="Times New Roman"/>
                <w:sz w:val="26"/>
                <w:szCs w:val="26"/>
              </w:rPr>
            </w:pPr>
            <w:r w:rsidRPr="002A60C8">
              <w:rPr>
                <w:rFonts w:ascii="Times New Roman" w:hAnsi="Times New Roman"/>
                <w:sz w:val="26"/>
              </w:rPr>
              <w:t>No.: […]/PLX-QĐ-HĐQT</w:t>
            </w:r>
          </w:p>
        </w:tc>
        <w:tc>
          <w:tcPr>
            <w:tcW w:w="2802" w:type="pct"/>
          </w:tcPr>
          <w:p w14:paraId="52792E6D" w14:textId="22A9C014" w:rsidR="00262CFC" w:rsidRPr="002A60C8" w:rsidRDefault="00262CFC" w:rsidP="00262CFC">
            <w:pPr>
              <w:tabs>
                <w:tab w:val="center" w:pos="1407"/>
                <w:tab w:val="center" w:pos="6365"/>
              </w:tabs>
              <w:spacing w:after="0" w:line="240" w:lineRule="auto"/>
              <w:jc w:val="center"/>
              <w:rPr>
                <w:rFonts w:ascii="Times New Roman" w:hAnsi="Times New Roman"/>
                <w:b/>
                <w:bCs/>
                <w:spacing w:val="-6"/>
                <w:sz w:val="26"/>
                <w:szCs w:val="26"/>
              </w:rPr>
            </w:pPr>
            <w:r w:rsidRPr="002A60C8">
              <w:rPr>
                <w:rFonts w:ascii="Times New Roman" w:hAnsi="Times New Roman"/>
                <w:b/>
                <w:sz w:val="26"/>
              </w:rPr>
              <w:t>SOCIALIST REPUBLIC OF VIET NAM</w:t>
            </w:r>
          </w:p>
          <w:p w14:paraId="0DF6EE48" w14:textId="6FB67859" w:rsidR="00262CFC" w:rsidRPr="002A60C8" w:rsidRDefault="00262CFC" w:rsidP="00262CFC">
            <w:pPr>
              <w:tabs>
                <w:tab w:val="center" w:pos="1440"/>
                <w:tab w:val="center" w:pos="6300"/>
              </w:tabs>
              <w:spacing w:after="0" w:line="240" w:lineRule="auto"/>
              <w:jc w:val="center"/>
              <w:rPr>
                <w:rFonts w:ascii="Times New Roman" w:hAnsi="Times New Roman"/>
                <w:sz w:val="26"/>
                <w:szCs w:val="26"/>
              </w:rPr>
            </w:pPr>
            <w:r w:rsidRPr="002A60C8">
              <w:rPr>
                <w:rFonts w:ascii="Times New Roman" w:hAnsi="Times New Roman"/>
                <w:b/>
                <w:sz w:val="26"/>
              </w:rPr>
              <w:t>Independence - Freedom - Happiness</w:t>
            </w:r>
          </w:p>
          <w:p w14:paraId="551FFC19" w14:textId="4E0657C0" w:rsidR="00262CFC" w:rsidRPr="002A60C8" w:rsidRDefault="006351CD" w:rsidP="00262CFC">
            <w:pPr>
              <w:tabs>
                <w:tab w:val="center" w:pos="1407"/>
                <w:tab w:val="center" w:pos="6365"/>
              </w:tabs>
              <w:spacing w:after="0" w:line="240" w:lineRule="auto"/>
              <w:jc w:val="center"/>
              <w:rPr>
                <w:rFonts w:ascii="Times New Roman" w:hAnsi="Times New Roman"/>
                <w:spacing w:val="-6"/>
                <w:sz w:val="26"/>
                <w:szCs w:val="26"/>
                <w:vertAlign w:val="superscript"/>
              </w:rPr>
            </w:pPr>
            <w:r w:rsidRPr="002A60C8">
              <w:rPr>
                <w:rFonts w:ascii="Times New Roman" w:hAnsi="Times New Roman"/>
                <w:sz w:val="26"/>
                <w:vertAlign w:val="superscript"/>
              </w:rPr>
              <w:t>__________________________</w:t>
            </w:r>
          </w:p>
          <w:p w14:paraId="471730E9" w14:textId="3D013D99" w:rsidR="00262CFC" w:rsidRPr="002A60C8" w:rsidRDefault="00262CFC" w:rsidP="00262CFC">
            <w:pPr>
              <w:tabs>
                <w:tab w:val="center" w:pos="1440"/>
                <w:tab w:val="center" w:pos="6300"/>
              </w:tabs>
              <w:spacing w:after="0" w:line="240" w:lineRule="auto"/>
              <w:jc w:val="center"/>
              <w:rPr>
                <w:rFonts w:ascii="Times New Roman" w:hAnsi="Times New Roman"/>
                <w:spacing w:val="-6"/>
                <w:sz w:val="26"/>
                <w:szCs w:val="26"/>
              </w:rPr>
            </w:pPr>
            <w:r w:rsidRPr="002A60C8">
              <w:rPr>
                <w:rFonts w:ascii="Times New Roman" w:hAnsi="Times New Roman"/>
                <w:i/>
                <w:sz w:val="26"/>
              </w:rPr>
              <w:t>Hanoi, dated......./....../2026</w:t>
            </w:r>
          </w:p>
        </w:tc>
      </w:tr>
      <w:tr w:rsidR="00F81BB8" w:rsidRPr="002A60C8" w14:paraId="6B0E23D6" w14:textId="77777777" w:rsidTr="00796C7F">
        <w:trPr>
          <w:trHeight w:val="1296"/>
        </w:trPr>
        <w:tc>
          <w:tcPr>
            <w:tcW w:w="2198" w:type="pct"/>
            <w:vAlign w:val="center"/>
          </w:tcPr>
          <w:p w14:paraId="5158F4AD" w14:textId="164EC5A4" w:rsidR="00262CFC" w:rsidRPr="002A60C8" w:rsidRDefault="00262CFC" w:rsidP="00262CFC">
            <w:pPr>
              <w:tabs>
                <w:tab w:val="center" w:pos="1407"/>
                <w:tab w:val="center" w:pos="6365"/>
              </w:tabs>
              <w:spacing w:after="0" w:line="240" w:lineRule="auto"/>
              <w:jc w:val="center"/>
              <w:rPr>
                <w:rFonts w:ascii="Times New Roman" w:hAnsi="Times New Roman"/>
                <w:b/>
                <w:bCs/>
                <w:spacing w:val="-6"/>
                <w:sz w:val="26"/>
                <w:szCs w:val="26"/>
              </w:rPr>
            </w:pPr>
          </w:p>
        </w:tc>
        <w:tc>
          <w:tcPr>
            <w:tcW w:w="2802" w:type="pct"/>
          </w:tcPr>
          <w:p w14:paraId="5CAF74A7" w14:textId="7F332963" w:rsidR="00262CFC" w:rsidRPr="002A60C8" w:rsidRDefault="00262CFC" w:rsidP="00262CFC">
            <w:pPr>
              <w:tabs>
                <w:tab w:val="center" w:pos="1407"/>
                <w:tab w:val="center" w:pos="6365"/>
              </w:tabs>
              <w:spacing w:after="0" w:line="240" w:lineRule="auto"/>
              <w:jc w:val="center"/>
              <w:rPr>
                <w:rFonts w:ascii="Times New Roman" w:hAnsi="Times New Roman"/>
                <w:b/>
                <w:bCs/>
                <w:spacing w:val="-6"/>
                <w:sz w:val="26"/>
                <w:szCs w:val="26"/>
              </w:rPr>
            </w:pPr>
          </w:p>
        </w:tc>
      </w:tr>
    </w:tbl>
    <w:p w14:paraId="71384484" w14:textId="51501333" w:rsidR="006B3A28" w:rsidRPr="002A60C8" w:rsidRDefault="006B3A28" w:rsidP="006351CD">
      <w:pPr>
        <w:spacing w:after="0" w:line="240" w:lineRule="auto"/>
        <w:jc w:val="center"/>
        <w:rPr>
          <w:rFonts w:ascii="Times New Roman" w:hAnsi="Times New Roman"/>
          <w:sz w:val="26"/>
          <w:szCs w:val="26"/>
        </w:rPr>
      </w:pPr>
    </w:p>
    <w:p w14:paraId="16A97C02" w14:textId="07FD5B68" w:rsidR="00262CFC" w:rsidRPr="002A60C8" w:rsidRDefault="00262CFC" w:rsidP="006351CD">
      <w:pPr>
        <w:spacing w:after="0" w:line="240" w:lineRule="auto"/>
        <w:jc w:val="center"/>
        <w:rPr>
          <w:rFonts w:ascii="Times New Roman" w:hAnsi="Times New Roman"/>
          <w:sz w:val="26"/>
          <w:szCs w:val="26"/>
        </w:rPr>
      </w:pPr>
    </w:p>
    <w:p w14:paraId="7F071C88" w14:textId="75FC79E1" w:rsidR="006B3A28" w:rsidRPr="002A60C8" w:rsidRDefault="006B3A28" w:rsidP="006351CD">
      <w:pPr>
        <w:spacing w:after="0" w:line="240" w:lineRule="auto"/>
        <w:jc w:val="center"/>
        <w:rPr>
          <w:rFonts w:ascii="Times New Roman" w:hAnsi="Times New Roman"/>
          <w:b/>
          <w:sz w:val="26"/>
          <w:szCs w:val="26"/>
        </w:rPr>
      </w:pPr>
      <w:bookmarkStart w:id="0" w:name="_Toc509544863"/>
      <w:bookmarkStart w:id="1" w:name="_Toc509801434"/>
      <w:r w:rsidRPr="002A60C8">
        <w:rPr>
          <w:rFonts w:ascii="Times New Roman" w:hAnsi="Times New Roman"/>
          <w:b/>
          <w:sz w:val="26"/>
        </w:rPr>
        <w:t>DECISION</w:t>
      </w:r>
    </w:p>
    <w:p w14:paraId="4EDE9C5E" w14:textId="68D3B3E7" w:rsidR="006B3A28" w:rsidRPr="002A60C8" w:rsidRDefault="006B3A28" w:rsidP="006351CD">
      <w:pPr>
        <w:spacing w:after="0" w:line="240" w:lineRule="auto"/>
        <w:jc w:val="center"/>
        <w:rPr>
          <w:rFonts w:ascii="Times New Roman" w:hAnsi="Times New Roman"/>
          <w:b/>
          <w:sz w:val="26"/>
          <w:szCs w:val="26"/>
        </w:rPr>
      </w:pPr>
      <w:r w:rsidRPr="002A60C8">
        <w:rPr>
          <w:rFonts w:ascii="Times New Roman" w:hAnsi="Times New Roman"/>
          <w:b/>
          <w:sz w:val="26"/>
        </w:rPr>
        <w:t>Promulgation of the Internal Governance Regulations</w:t>
      </w:r>
    </w:p>
    <w:p w14:paraId="4D21B1DE" w14:textId="4244502C" w:rsidR="006B3A28" w:rsidRPr="002A60C8" w:rsidRDefault="006B3A28" w:rsidP="006351CD">
      <w:pPr>
        <w:spacing w:after="0" w:line="240" w:lineRule="auto"/>
        <w:jc w:val="center"/>
        <w:rPr>
          <w:rFonts w:ascii="Times New Roman" w:hAnsi="Times New Roman"/>
          <w:b/>
          <w:sz w:val="26"/>
          <w:szCs w:val="26"/>
        </w:rPr>
      </w:pPr>
      <w:r w:rsidRPr="002A60C8">
        <w:rPr>
          <w:rFonts w:ascii="Times New Roman" w:hAnsi="Times New Roman"/>
          <w:b/>
          <w:sz w:val="26"/>
        </w:rPr>
        <w:t>Vietnam National Petroleum Group</w:t>
      </w:r>
    </w:p>
    <w:p w14:paraId="07929721" w14:textId="51C475C2" w:rsidR="006351CD" w:rsidRPr="002A60C8" w:rsidRDefault="006351CD" w:rsidP="006351CD">
      <w:pPr>
        <w:spacing w:after="0" w:line="240" w:lineRule="auto"/>
        <w:jc w:val="center"/>
        <w:rPr>
          <w:rFonts w:ascii="Times New Roman" w:hAnsi="Times New Roman"/>
          <w:b/>
          <w:sz w:val="26"/>
          <w:szCs w:val="26"/>
        </w:rPr>
      </w:pPr>
    </w:p>
    <w:p w14:paraId="20B164D2" w14:textId="44CDD80F" w:rsidR="006B3A28" w:rsidRPr="002A60C8" w:rsidRDefault="006B3A28" w:rsidP="006351CD">
      <w:pPr>
        <w:spacing w:after="0" w:line="240" w:lineRule="auto"/>
        <w:jc w:val="center"/>
        <w:rPr>
          <w:rFonts w:ascii="Times New Roman" w:hAnsi="Times New Roman"/>
          <w:b/>
          <w:sz w:val="26"/>
          <w:szCs w:val="26"/>
        </w:rPr>
      </w:pPr>
      <w:r w:rsidRPr="002A60C8">
        <w:rPr>
          <w:rFonts w:ascii="Times New Roman" w:hAnsi="Times New Roman"/>
          <w:b/>
          <w:sz w:val="26"/>
        </w:rPr>
        <w:t>THE BOARD OF MANAGEMENT</w:t>
      </w:r>
      <w:bookmarkStart w:id="2" w:name="_Toc509543917"/>
      <w:bookmarkStart w:id="3" w:name="_Toc509544864"/>
      <w:bookmarkStart w:id="4" w:name="_Toc509801435"/>
      <w:bookmarkEnd w:id="0"/>
      <w:bookmarkEnd w:id="1"/>
      <w:r w:rsidR="0069216B">
        <w:rPr>
          <w:rFonts w:ascii="Times New Roman" w:hAnsi="Times New Roman"/>
          <w:b/>
          <w:sz w:val="26"/>
        </w:rPr>
        <w:t xml:space="preserve"> OF </w:t>
      </w:r>
      <w:r w:rsidRPr="002A60C8">
        <w:rPr>
          <w:rFonts w:ascii="Times New Roman" w:hAnsi="Times New Roman"/>
          <w:b/>
          <w:sz w:val="26"/>
        </w:rPr>
        <w:t xml:space="preserve">VIETNAM NATIONAL PETROLEUM </w:t>
      </w:r>
      <w:bookmarkStart w:id="5" w:name="_GoBack"/>
      <w:bookmarkEnd w:id="5"/>
      <w:r w:rsidRPr="002A60C8">
        <w:rPr>
          <w:rFonts w:ascii="Times New Roman" w:hAnsi="Times New Roman"/>
          <w:b/>
          <w:sz w:val="26"/>
        </w:rPr>
        <w:t>GROUP</w:t>
      </w:r>
      <w:bookmarkEnd w:id="2"/>
      <w:bookmarkEnd w:id="3"/>
      <w:bookmarkEnd w:id="4"/>
    </w:p>
    <w:p w14:paraId="50759797" w14:textId="0D98BE33" w:rsidR="00262CFC" w:rsidRPr="002A60C8" w:rsidRDefault="00262CFC" w:rsidP="006351CD">
      <w:pPr>
        <w:spacing w:after="0" w:line="240" w:lineRule="auto"/>
        <w:jc w:val="center"/>
        <w:rPr>
          <w:rFonts w:ascii="Times New Roman" w:hAnsi="Times New Roman"/>
          <w:sz w:val="26"/>
          <w:szCs w:val="26"/>
        </w:rPr>
      </w:pPr>
    </w:p>
    <w:p w14:paraId="4A456AC0" w14:textId="36A62DCD" w:rsidR="006B3A28" w:rsidRPr="002A60C8" w:rsidRDefault="006B3A28" w:rsidP="006351CD">
      <w:pPr>
        <w:pStyle w:val="abc"/>
        <w:widowControl/>
        <w:spacing w:after="120"/>
        <w:ind w:firstLine="720"/>
        <w:jc w:val="both"/>
        <w:rPr>
          <w:rFonts w:ascii="Times New Roman" w:hAnsi="Times New Roman"/>
        </w:rPr>
      </w:pPr>
      <w:r w:rsidRPr="002A60C8">
        <w:rPr>
          <w:rFonts w:ascii="Times New Roman" w:hAnsi="Times New Roman"/>
        </w:rPr>
        <w:t>Pursuant to the Law on Enterprises No. 59/2020/QH14 dated June 17, 2020, amended and supplemented by the Law No. 76/2025/QH15 dated June 17, 2025 and its amendments, supplements or replacements (if any) from time to time;</w:t>
      </w:r>
    </w:p>
    <w:p w14:paraId="641D1AFE" w14:textId="194030C9" w:rsidR="006B3A28" w:rsidRPr="002A60C8" w:rsidRDefault="006B3A28" w:rsidP="006351CD">
      <w:pPr>
        <w:pStyle w:val="abc"/>
        <w:widowControl/>
        <w:spacing w:after="120"/>
        <w:ind w:firstLine="720"/>
        <w:jc w:val="both"/>
        <w:rPr>
          <w:rFonts w:ascii="Times New Roman" w:hAnsi="Times New Roman"/>
          <w:bCs/>
        </w:rPr>
      </w:pPr>
      <w:r w:rsidRPr="002A60C8">
        <w:rPr>
          <w:rFonts w:ascii="Times New Roman" w:hAnsi="Times New Roman"/>
        </w:rPr>
        <w:t>Pursuant to the Law on Securities No. 54/2019/QH14 dated November 26, 2019, the Law No. 56/2024/QH15 dated November 29, 2024 and its amendments, supplements or replacements (if any) from time to time;</w:t>
      </w:r>
    </w:p>
    <w:p w14:paraId="3A93D192" w14:textId="5C426D36" w:rsidR="00092FBE" w:rsidRPr="002A60C8" w:rsidRDefault="00092FBE" w:rsidP="00092FBE">
      <w:pPr>
        <w:pStyle w:val="abc"/>
        <w:widowControl/>
        <w:spacing w:after="120"/>
        <w:ind w:firstLine="720"/>
        <w:jc w:val="both"/>
        <w:rPr>
          <w:rFonts w:ascii="Times New Roman" w:hAnsi="Times New Roman"/>
          <w:bCs/>
        </w:rPr>
      </w:pPr>
      <w:r w:rsidRPr="002A60C8">
        <w:rPr>
          <w:rFonts w:ascii="Times New Roman" w:hAnsi="Times New Roman"/>
        </w:rPr>
        <w:t>Pursuant to the Law on Management and Investment of State Capital in Enterprises No. 68/2025/QH15 dated June 14, 2025 and its amendments, supplements or replacements (if any) from time to time;</w:t>
      </w:r>
    </w:p>
    <w:p w14:paraId="4BA17AE8" w14:textId="5E0EBA6C" w:rsidR="006B3A28" w:rsidRPr="002A60C8" w:rsidRDefault="006B3A28" w:rsidP="006351CD">
      <w:pPr>
        <w:pStyle w:val="abc"/>
        <w:widowControl/>
        <w:spacing w:after="120"/>
        <w:ind w:firstLine="720"/>
        <w:jc w:val="both"/>
        <w:rPr>
          <w:rFonts w:ascii="Times New Roman" w:hAnsi="Times New Roman"/>
        </w:rPr>
      </w:pPr>
      <w:r w:rsidRPr="002A60C8">
        <w:rPr>
          <w:rFonts w:ascii="Times New Roman" w:hAnsi="Times New Roman"/>
        </w:rPr>
        <w:t xml:space="preserve">Pursuant to the Decree No. 155/2020/NĐ-CP of the </w:t>
      </w:r>
      <w:r w:rsidR="002A60C8" w:rsidRPr="002A60C8">
        <w:rPr>
          <w:rFonts w:ascii="Times New Roman" w:hAnsi="Times New Roman"/>
        </w:rPr>
        <w:t>Government</w:t>
      </w:r>
      <w:r w:rsidRPr="002A60C8">
        <w:rPr>
          <w:rFonts w:ascii="Times New Roman" w:hAnsi="Times New Roman"/>
        </w:rPr>
        <w:t xml:space="preserve"> dated December 31, 2020 on detailing the implementation of a number of Articles of the Law on Securities, the Decree No. 245/2025/NĐ-CP of the Government dated September 11, 2025 on amending and supplementing a number of Articles of the Decree No. 155/2020/NĐ-CP of the Government dated December 31, 2025 on detailing the implementation of a number of Articles of the Law on Securities, the Circular No. 116/2020/TT-BTC of the Ministry of Finance dated December 31, 2020 guidelines for implementation of some articles on administration </w:t>
      </w:r>
      <w:r w:rsidR="002A60C8" w:rsidRPr="002A60C8">
        <w:rPr>
          <w:rFonts w:ascii="Times New Roman" w:hAnsi="Times New Roman"/>
        </w:rPr>
        <w:t>of</w:t>
      </w:r>
      <w:r w:rsidRPr="002A60C8">
        <w:rPr>
          <w:rFonts w:ascii="Times New Roman" w:hAnsi="Times New Roman"/>
        </w:rPr>
        <w:t xml:space="preserve"> public companies in the Decree No. 155/2020/ND-CP of the Government and its amendments, supplements or replacements (if any) from time to time; </w:t>
      </w:r>
    </w:p>
    <w:p w14:paraId="0CF5010F" w14:textId="5AB42916" w:rsidR="006B3A28" w:rsidRPr="002A60C8" w:rsidRDefault="002A60C8" w:rsidP="006351CD">
      <w:pPr>
        <w:pStyle w:val="abc"/>
        <w:widowControl/>
        <w:spacing w:after="120"/>
        <w:ind w:firstLine="720"/>
        <w:jc w:val="both"/>
        <w:rPr>
          <w:rFonts w:ascii="Times New Roman" w:hAnsi="Times New Roman"/>
        </w:rPr>
      </w:pPr>
      <w:r w:rsidRPr="002A60C8">
        <w:rPr>
          <w:rFonts w:ascii="Times New Roman" w:hAnsi="Times New Roman"/>
        </w:rPr>
        <w:t>Pursuant to Petrolimex's Charter approved dated....../....../2026 by the General Meeting of Shareholders;</w:t>
      </w:r>
    </w:p>
    <w:p w14:paraId="2E3649B5" w14:textId="182C2B85" w:rsidR="006B3A28" w:rsidRPr="002A60C8" w:rsidRDefault="006B3A28" w:rsidP="006351CD">
      <w:pPr>
        <w:widowControl w:val="0"/>
        <w:autoSpaceDE w:val="0"/>
        <w:autoSpaceDN w:val="0"/>
        <w:adjustRightInd w:val="0"/>
        <w:spacing w:after="120" w:line="240" w:lineRule="auto"/>
        <w:ind w:firstLine="720"/>
        <w:jc w:val="both"/>
        <w:rPr>
          <w:rFonts w:ascii="Times New Roman" w:hAnsi="Times New Roman"/>
          <w:sz w:val="26"/>
          <w:szCs w:val="26"/>
        </w:rPr>
      </w:pPr>
      <w:r w:rsidRPr="002A60C8">
        <w:rPr>
          <w:rFonts w:ascii="Times New Roman" w:hAnsi="Times New Roman"/>
          <w:sz w:val="26"/>
        </w:rPr>
        <w:t xml:space="preserve">Pursuant to the Resolution No. […] of the Annual General Meeting of Shareholders dated […]/ […] </w:t>
      </w:r>
      <w:proofErr w:type="gramStart"/>
      <w:r w:rsidRPr="002A60C8">
        <w:rPr>
          <w:rFonts w:ascii="Times New Roman" w:hAnsi="Times New Roman"/>
          <w:sz w:val="26"/>
        </w:rPr>
        <w:t>/[</w:t>
      </w:r>
      <w:proofErr w:type="gramEnd"/>
      <w:r w:rsidRPr="002A60C8">
        <w:rPr>
          <w:rFonts w:ascii="Times New Roman" w:hAnsi="Times New Roman"/>
          <w:sz w:val="26"/>
        </w:rPr>
        <w:t>2026] of Petrolimex,</w:t>
      </w:r>
    </w:p>
    <w:p w14:paraId="73B67380" w14:textId="011ADE2A" w:rsidR="00262CFC" w:rsidRPr="002A60C8" w:rsidRDefault="00262CFC" w:rsidP="002C66B6">
      <w:pPr>
        <w:widowControl w:val="0"/>
        <w:autoSpaceDE w:val="0"/>
        <w:autoSpaceDN w:val="0"/>
        <w:adjustRightInd w:val="0"/>
        <w:spacing w:after="0" w:line="240" w:lineRule="auto"/>
        <w:jc w:val="center"/>
        <w:rPr>
          <w:rFonts w:ascii="Times New Roman" w:hAnsi="Times New Roman"/>
          <w:b/>
          <w:sz w:val="26"/>
          <w:szCs w:val="26"/>
        </w:rPr>
      </w:pPr>
    </w:p>
    <w:p w14:paraId="3979F208" w14:textId="39234044" w:rsidR="006B3A28" w:rsidRPr="002A60C8" w:rsidRDefault="006B3A28" w:rsidP="002C66B6">
      <w:pPr>
        <w:widowControl w:val="0"/>
        <w:autoSpaceDE w:val="0"/>
        <w:autoSpaceDN w:val="0"/>
        <w:adjustRightInd w:val="0"/>
        <w:spacing w:after="0" w:line="240" w:lineRule="auto"/>
        <w:jc w:val="center"/>
        <w:rPr>
          <w:rFonts w:ascii="Times New Roman" w:hAnsi="Times New Roman"/>
          <w:b/>
          <w:sz w:val="26"/>
          <w:szCs w:val="26"/>
        </w:rPr>
      </w:pPr>
      <w:r w:rsidRPr="002A60C8">
        <w:rPr>
          <w:rFonts w:ascii="Times New Roman" w:hAnsi="Times New Roman"/>
          <w:b/>
          <w:sz w:val="26"/>
        </w:rPr>
        <w:t>HEREBY DECIDES:</w:t>
      </w:r>
    </w:p>
    <w:p w14:paraId="1646F28D" w14:textId="18653D82" w:rsidR="00262CFC" w:rsidRPr="002A60C8" w:rsidRDefault="00262CFC" w:rsidP="002C66B6">
      <w:pPr>
        <w:widowControl w:val="0"/>
        <w:autoSpaceDE w:val="0"/>
        <w:autoSpaceDN w:val="0"/>
        <w:adjustRightInd w:val="0"/>
        <w:spacing w:after="0" w:line="240" w:lineRule="auto"/>
        <w:jc w:val="center"/>
        <w:rPr>
          <w:rFonts w:ascii="Times New Roman" w:hAnsi="Times New Roman"/>
          <w:b/>
          <w:sz w:val="26"/>
          <w:szCs w:val="26"/>
        </w:rPr>
      </w:pPr>
    </w:p>
    <w:p w14:paraId="3AD3D64D" w14:textId="591479ED" w:rsidR="006B3A28" w:rsidRPr="002A60C8" w:rsidRDefault="006B3A28" w:rsidP="006351CD">
      <w:pPr>
        <w:spacing w:after="120" w:line="240" w:lineRule="auto"/>
        <w:ind w:firstLine="720"/>
        <w:jc w:val="both"/>
        <w:rPr>
          <w:rFonts w:ascii="Times New Roman" w:hAnsi="Times New Roman"/>
          <w:sz w:val="26"/>
          <w:szCs w:val="26"/>
        </w:rPr>
      </w:pPr>
      <w:r w:rsidRPr="002A60C8">
        <w:rPr>
          <w:rFonts w:ascii="Times New Roman" w:hAnsi="Times New Roman"/>
          <w:b/>
          <w:bCs/>
          <w:sz w:val="26"/>
        </w:rPr>
        <w:t>Article 1.</w:t>
      </w:r>
      <w:r w:rsidRPr="002A60C8">
        <w:rPr>
          <w:rFonts w:ascii="Times New Roman" w:hAnsi="Times New Roman"/>
          <w:b/>
          <w:sz w:val="26"/>
        </w:rPr>
        <w:t xml:space="preserve"> </w:t>
      </w:r>
      <w:r w:rsidRPr="002A60C8">
        <w:rPr>
          <w:rFonts w:ascii="Times New Roman" w:hAnsi="Times New Roman"/>
          <w:sz w:val="26"/>
        </w:rPr>
        <w:t>To issue under this Decision the “</w:t>
      </w:r>
      <w:r w:rsidRPr="002A60C8">
        <w:rPr>
          <w:rFonts w:ascii="Times New Roman" w:hAnsi="Times New Roman"/>
          <w:b/>
          <w:bCs/>
          <w:sz w:val="26"/>
        </w:rPr>
        <w:t>Internal Governance Regulation of Petrolimex</w:t>
      </w:r>
      <w:r w:rsidRPr="002A60C8">
        <w:rPr>
          <w:rFonts w:ascii="Times New Roman" w:hAnsi="Times New Roman"/>
          <w:sz w:val="26"/>
        </w:rPr>
        <w:t>”.</w:t>
      </w:r>
    </w:p>
    <w:p w14:paraId="6BD121F6" w14:textId="25ABE5C7" w:rsidR="006B3A28" w:rsidRPr="002A60C8" w:rsidRDefault="006B3A28" w:rsidP="006351CD">
      <w:pPr>
        <w:spacing w:after="120" w:line="240" w:lineRule="auto"/>
        <w:ind w:firstLine="720"/>
        <w:jc w:val="both"/>
        <w:rPr>
          <w:rFonts w:ascii="Times New Roman" w:hAnsi="Times New Roman"/>
          <w:sz w:val="26"/>
          <w:szCs w:val="26"/>
        </w:rPr>
      </w:pPr>
      <w:r w:rsidRPr="002A60C8">
        <w:rPr>
          <w:rFonts w:ascii="Times New Roman" w:hAnsi="Times New Roman"/>
          <w:b/>
          <w:bCs/>
          <w:sz w:val="26"/>
        </w:rPr>
        <w:t xml:space="preserve">Article 2. </w:t>
      </w:r>
      <w:r w:rsidRPr="002A60C8">
        <w:rPr>
          <w:rFonts w:ascii="Times New Roman" w:hAnsi="Times New Roman"/>
          <w:b/>
          <w:sz w:val="26"/>
        </w:rPr>
        <w:t xml:space="preserve"> </w:t>
      </w:r>
      <w:r w:rsidRPr="002A60C8">
        <w:rPr>
          <w:rFonts w:ascii="Times New Roman" w:hAnsi="Times New Roman"/>
          <w:sz w:val="26"/>
        </w:rPr>
        <w:t xml:space="preserve">This Decision comes into effect since approval date; </w:t>
      </w:r>
      <w:r w:rsidR="002A60C8" w:rsidRPr="002A60C8">
        <w:rPr>
          <w:rFonts w:ascii="Times New Roman" w:hAnsi="Times New Roman"/>
          <w:sz w:val="26"/>
        </w:rPr>
        <w:t>the</w:t>
      </w:r>
      <w:r w:rsidRPr="002A60C8">
        <w:rPr>
          <w:rFonts w:ascii="Times New Roman" w:hAnsi="Times New Roman"/>
          <w:sz w:val="26"/>
        </w:rPr>
        <w:t xml:space="preserve"> previous regulations are invalid and unenforceable. </w:t>
      </w:r>
    </w:p>
    <w:p w14:paraId="09BB7CF9" w14:textId="4161D749" w:rsidR="00262CFC" w:rsidRPr="002A60C8" w:rsidRDefault="006B3A28" w:rsidP="006351CD">
      <w:pPr>
        <w:spacing w:after="120" w:line="240" w:lineRule="auto"/>
        <w:ind w:firstLine="720"/>
        <w:jc w:val="both"/>
        <w:rPr>
          <w:rFonts w:ascii="Times New Roman" w:hAnsi="Times New Roman"/>
          <w:sz w:val="26"/>
          <w:szCs w:val="26"/>
        </w:rPr>
      </w:pPr>
      <w:r w:rsidRPr="002A60C8">
        <w:rPr>
          <w:rFonts w:ascii="Times New Roman" w:hAnsi="Times New Roman"/>
          <w:b/>
          <w:bCs/>
          <w:sz w:val="26"/>
        </w:rPr>
        <w:t xml:space="preserve">Article 3. </w:t>
      </w:r>
      <w:r w:rsidRPr="002A60C8">
        <w:rPr>
          <w:rFonts w:ascii="Times New Roman" w:hAnsi="Times New Roman"/>
          <w:b/>
          <w:sz w:val="26"/>
        </w:rPr>
        <w:t xml:space="preserve"> </w:t>
      </w:r>
      <w:r w:rsidRPr="002A60C8">
        <w:rPr>
          <w:rFonts w:ascii="Times New Roman" w:hAnsi="Times New Roman"/>
          <w:sz w:val="26"/>
        </w:rPr>
        <w:t xml:space="preserve">Members of Board of Management, General Director, Chief Accountant, Heads of Petrolimex BOM Committees, and relevant organizations and individuals are responsible for </w:t>
      </w:r>
      <w:proofErr w:type="spellStart"/>
      <w:r w:rsidR="0069216B">
        <w:rPr>
          <w:rFonts w:ascii="Times New Roman" w:hAnsi="Times New Roman"/>
          <w:sz w:val="26"/>
        </w:rPr>
        <w:t>implementingi</w:t>
      </w:r>
      <w:r w:rsidRPr="002A60C8">
        <w:rPr>
          <w:rFonts w:ascii="Times New Roman" w:hAnsi="Times New Roman"/>
          <w:sz w:val="26"/>
        </w:rPr>
        <w:t>ng</w:t>
      </w:r>
      <w:proofErr w:type="spellEnd"/>
      <w:r w:rsidRPr="002A60C8">
        <w:rPr>
          <w:rFonts w:ascii="Times New Roman" w:hAnsi="Times New Roman"/>
          <w:sz w:val="26"/>
        </w:rPr>
        <w:t xml:space="preserve"> this Decision./.</w:t>
      </w:r>
      <w:r w:rsidRPr="002A60C8">
        <w:rPr>
          <w:rFonts w:ascii="Times New Roman" w:hAnsi="Times New Roman"/>
          <w:b/>
          <w:sz w:val="26"/>
        </w:rPr>
        <w:t xml:space="preserve">                                                                </w:t>
      </w:r>
    </w:p>
    <w:tbl>
      <w:tblPr>
        <w:tblW w:w="5000" w:type="pct"/>
        <w:tblLook w:val="04A0" w:firstRow="1" w:lastRow="0" w:firstColumn="1" w:lastColumn="0" w:noHBand="0" w:noVBand="1"/>
      </w:tblPr>
      <w:tblGrid>
        <w:gridCol w:w="4355"/>
        <w:gridCol w:w="4888"/>
      </w:tblGrid>
      <w:tr w:rsidR="00F81BB8" w:rsidRPr="002A60C8" w14:paraId="442F52DF" w14:textId="77777777" w:rsidTr="00796C7F">
        <w:tc>
          <w:tcPr>
            <w:tcW w:w="2356" w:type="pct"/>
          </w:tcPr>
          <w:p w14:paraId="78B60511" w14:textId="3618DD07" w:rsidR="00262CFC" w:rsidRPr="002A60C8" w:rsidRDefault="00262CFC">
            <w:pPr>
              <w:spacing w:after="0" w:line="240" w:lineRule="auto"/>
              <w:jc w:val="both"/>
              <w:rPr>
                <w:rFonts w:ascii="Times New Roman" w:eastAsia="Times New Roman" w:hAnsi="Times New Roman"/>
                <w:b/>
              </w:rPr>
            </w:pPr>
            <w:r w:rsidRPr="002A60C8">
              <w:rPr>
                <w:rFonts w:ascii="Times New Roman" w:hAnsi="Times New Roman"/>
                <w:b/>
                <w:i/>
              </w:rPr>
              <w:t>Recipients:</w:t>
            </w:r>
            <w:r w:rsidRPr="002A60C8">
              <w:rPr>
                <w:rFonts w:ascii="Times New Roman" w:hAnsi="Times New Roman"/>
                <w:b/>
              </w:rPr>
              <w:t xml:space="preserve"> </w:t>
            </w:r>
          </w:p>
          <w:p w14:paraId="79ED483F" w14:textId="3805E83F" w:rsidR="00262CFC" w:rsidRPr="002A60C8" w:rsidRDefault="00262CFC" w:rsidP="002B2C18">
            <w:pPr>
              <w:spacing w:after="0" w:line="260" w:lineRule="exact"/>
              <w:jc w:val="both"/>
              <w:rPr>
                <w:rFonts w:ascii="Times New Roman" w:eastAsia="Times New Roman" w:hAnsi="Times New Roman"/>
              </w:rPr>
            </w:pPr>
            <w:r w:rsidRPr="002A60C8">
              <w:rPr>
                <w:rFonts w:ascii="Times New Roman" w:hAnsi="Times New Roman"/>
              </w:rPr>
              <w:t>- As in Article 3;</w:t>
            </w:r>
          </w:p>
          <w:p w14:paraId="1EF98875" w14:textId="7BF2DDD1" w:rsidR="00262CFC" w:rsidRPr="002A60C8" w:rsidRDefault="00262CFC" w:rsidP="002B2C18">
            <w:pPr>
              <w:spacing w:after="0" w:line="260" w:lineRule="exact"/>
              <w:jc w:val="both"/>
              <w:rPr>
                <w:rFonts w:ascii="Times New Roman" w:eastAsia="Times New Roman" w:hAnsi="Times New Roman"/>
              </w:rPr>
            </w:pPr>
            <w:r w:rsidRPr="002A60C8">
              <w:rPr>
                <w:rFonts w:ascii="Times New Roman" w:hAnsi="Times New Roman"/>
              </w:rPr>
              <w:t>- The Group's Party Committee (for reporting);</w:t>
            </w:r>
          </w:p>
          <w:p w14:paraId="65F4B5D0" w14:textId="76129946" w:rsidR="00262CFC" w:rsidRPr="002A60C8" w:rsidRDefault="00262CFC" w:rsidP="002B2C18">
            <w:pPr>
              <w:spacing w:after="0" w:line="260" w:lineRule="exact"/>
              <w:jc w:val="both"/>
              <w:rPr>
                <w:rFonts w:ascii="Times New Roman" w:eastAsia="Times New Roman" w:hAnsi="Times New Roman"/>
              </w:rPr>
            </w:pPr>
            <w:r w:rsidRPr="002A60C8">
              <w:rPr>
                <w:rFonts w:ascii="Times New Roman" w:hAnsi="Times New Roman"/>
              </w:rPr>
              <w:t xml:space="preserve">- The Trade Union of </w:t>
            </w:r>
            <w:proofErr w:type="spellStart"/>
            <w:r w:rsidRPr="002A60C8">
              <w:rPr>
                <w:rFonts w:ascii="Times New Roman" w:hAnsi="Times New Roman"/>
              </w:rPr>
              <w:t>Petrolimex</w:t>
            </w:r>
            <w:proofErr w:type="spellEnd"/>
            <w:r w:rsidRPr="002A60C8">
              <w:rPr>
                <w:rFonts w:ascii="Times New Roman" w:hAnsi="Times New Roman"/>
              </w:rPr>
              <w:t>, Executive Management Board, Supervisory Board of the Group;</w:t>
            </w:r>
          </w:p>
          <w:p w14:paraId="77EFC713" w14:textId="215F6334" w:rsidR="00262CFC" w:rsidRPr="002A60C8" w:rsidRDefault="00262CFC" w:rsidP="002B2C18">
            <w:pPr>
              <w:spacing w:after="0" w:line="260" w:lineRule="exact"/>
              <w:jc w:val="both"/>
              <w:rPr>
                <w:rFonts w:ascii="Times New Roman" w:eastAsia="Times New Roman" w:hAnsi="Times New Roman"/>
              </w:rPr>
            </w:pPr>
            <w:r w:rsidRPr="002A60C8">
              <w:rPr>
                <w:rFonts w:ascii="Times New Roman" w:hAnsi="Times New Roman"/>
              </w:rPr>
              <w:t>- Announcement on the Group’s website;</w:t>
            </w:r>
          </w:p>
          <w:p w14:paraId="44B50DED" w14:textId="7A4A9CA9" w:rsidR="00262CFC" w:rsidRPr="002A60C8" w:rsidRDefault="00262CFC" w:rsidP="002B2C18">
            <w:pPr>
              <w:spacing w:after="0" w:line="260" w:lineRule="exact"/>
              <w:jc w:val="both"/>
              <w:rPr>
                <w:rFonts w:ascii="Times New Roman" w:eastAsia="Times New Roman" w:hAnsi="Times New Roman"/>
                <w:b/>
                <w:sz w:val="26"/>
                <w:szCs w:val="26"/>
              </w:rPr>
            </w:pPr>
            <w:r w:rsidRPr="002A60C8">
              <w:rPr>
                <w:rFonts w:ascii="Times New Roman" w:hAnsi="Times New Roman"/>
              </w:rPr>
              <w:t>- Archives in: Office, General Affairs Dept. (80 copies).</w:t>
            </w:r>
          </w:p>
        </w:tc>
        <w:tc>
          <w:tcPr>
            <w:tcW w:w="2644" w:type="pct"/>
          </w:tcPr>
          <w:p w14:paraId="50182304" w14:textId="77777777" w:rsidR="006502BE" w:rsidRDefault="00262CFC">
            <w:pPr>
              <w:spacing w:after="0" w:line="240" w:lineRule="auto"/>
              <w:jc w:val="center"/>
              <w:rPr>
                <w:rFonts w:ascii="Times New Roman" w:hAnsi="Times New Roman"/>
                <w:b/>
                <w:sz w:val="26"/>
              </w:rPr>
            </w:pPr>
            <w:r w:rsidRPr="002A60C8">
              <w:rPr>
                <w:rFonts w:ascii="Times New Roman" w:hAnsi="Times New Roman"/>
                <w:b/>
                <w:sz w:val="26"/>
              </w:rPr>
              <w:t xml:space="preserve">FOR AND ON BEHALF OF </w:t>
            </w:r>
          </w:p>
          <w:p w14:paraId="70E417D5" w14:textId="4904298C" w:rsidR="00262CFC" w:rsidRPr="002A60C8" w:rsidRDefault="00262CFC">
            <w:pPr>
              <w:spacing w:after="0" w:line="240" w:lineRule="auto"/>
              <w:jc w:val="center"/>
              <w:rPr>
                <w:rFonts w:ascii="Times New Roman" w:eastAsia="Times New Roman" w:hAnsi="Times New Roman"/>
                <w:b/>
                <w:sz w:val="26"/>
                <w:szCs w:val="26"/>
              </w:rPr>
            </w:pPr>
            <w:r w:rsidRPr="002A60C8">
              <w:rPr>
                <w:rFonts w:ascii="Times New Roman" w:hAnsi="Times New Roman"/>
                <w:b/>
                <w:sz w:val="26"/>
              </w:rPr>
              <w:t>THE BOARD OF MANAGEMENT</w:t>
            </w:r>
          </w:p>
          <w:p w14:paraId="7973454E" w14:textId="7399A01F" w:rsidR="00262CFC" w:rsidRPr="002A60C8" w:rsidRDefault="00262CFC">
            <w:pPr>
              <w:spacing w:after="0" w:line="240" w:lineRule="auto"/>
              <w:jc w:val="center"/>
              <w:rPr>
                <w:rFonts w:ascii="Times New Roman" w:eastAsia="Times New Roman" w:hAnsi="Times New Roman"/>
                <w:b/>
                <w:sz w:val="26"/>
                <w:szCs w:val="26"/>
              </w:rPr>
            </w:pPr>
            <w:r w:rsidRPr="002A60C8">
              <w:rPr>
                <w:rFonts w:ascii="Times New Roman" w:hAnsi="Times New Roman"/>
                <w:b/>
                <w:sz w:val="26"/>
              </w:rPr>
              <w:t>THE CHAIRMAN</w:t>
            </w:r>
          </w:p>
          <w:p w14:paraId="5636B626" w14:textId="67A0BD38" w:rsidR="002C66B6" w:rsidRPr="002A60C8" w:rsidRDefault="002C66B6">
            <w:pPr>
              <w:spacing w:after="0" w:line="240" w:lineRule="auto"/>
              <w:jc w:val="center"/>
              <w:rPr>
                <w:rFonts w:ascii="Times New Roman" w:eastAsia="Times New Roman" w:hAnsi="Times New Roman"/>
                <w:b/>
                <w:sz w:val="26"/>
                <w:szCs w:val="26"/>
              </w:rPr>
            </w:pPr>
          </w:p>
          <w:p w14:paraId="0BF6B08A" w14:textId="1C880635" w:rsidR="002C66B6" w:rsidRPr="002A60C8" w:rsidRDefault="002C66B6">
            <w:pPr>
              <w:spacing w:after="0" w:line="240" w:lineRule="auto"/>
              <w:jc w:val="center"/>
              <w:rPr>
                <w:rFonts w:ascii="Times New Roman" w:eastAsia="Times New Roman" w:hAnsi="Times New Roman"/>
                <w:b/>
                <w:sz w:val="26"/>
                <w:szCs w:val="26"/>
              </w:rPr>
            </w:pPr>
          </w:p>
          <w:p w14:paraId="11DF64B8" w14:textId="2962D235" w:rsidR="002C66B6" w:rsidRPr="002A60C8" w:rsidRDefault="002C66B6">
            <w:pPr>
              <w:spacing w:after="0" w:line="240" w:lineRule="auto"/>
              <w:jc w:val="center"/>
              <w:rPr>
                <w:rFonts w:ascii="Times New Roman" w:eastAsia="Times New Roman" w:hAnsi="Times New Roman"/>
                <w:b/>
                <w:sz w:val="26"/>
                <w:szCs w:val="26"/>
              </w:rPr>
            </w:pPr>
          </w:p>
          <w:p w14:paraId="42279E5E" w14:textId="26982B77" w:rsidR="00262CFC" w:rsidRPr="002A60C8" w:rsidRDefault="00262CFC">
            <w:pPr>
              <w:spacing w:after="0" w:line="240" w:lineRule="auto"/>
              <w:jc w:val="center"/>
              <w:rPr>
                <w:rFonts w:ascii="Times New Roman" w:eastAsia="Times New Roman" w:hAnsi="Times New Roman"/>
                <w:b/>
                <w:sz w:val="26"/>
                <w:szCs w:val="26"/>
              </w:rPr>
            </w:pPr>
            <w:r w:rsidRPr="002A60C8">
              <w:rPr>
                <w:rFonts w:ascii="Times New Roman" w:hAnsi="Times New Roman"/>
                <w:b/>
                <w:sz w:val="26"/>
              </w:rPr>
              <w:t>Pham Van Thanh</w:t>
            </w:r>
          </w:p>
        </w:tc>
      </w:tr>
    </w:tbl>
    <w:p w14:paraId="1A432FF9" w14:textId="77777777" w:rsidR="00140911" w:rsidRPr="002A60C8" w:rsidRDefault="00140911">
      <w:pPr>
        <w:spacing w:after="0" w:line="240" w:lineRule="auto"/>
        <w:rPr>
          <w:rFonts w:ascii="Times New Roman" w:hAnsi="Times New Roman"/>
          <w:b/>
          <w:sz w:val="26"/>
          <w:szCs w:val="26"/>
        </w:rPr>
      </w:pPr>
      <w:r w:rsidRPr="002A60C8">
        <w:br w:type="page"/>
      </w:r>
    </w:p>
    <w:p w14:paraId="55AA038B" w14:textId="103B9942" w:rsidR="004804E0" w:rsidRPr="002A60C8" w:rsidRDefault="004804E0" w:rsidP="000B48F5">
      <w:pPr>
        <w:spacing w:after="0" w:line="240" w:lineRule="auto"/>
        <w:jc w:val="center"/>
        <w:rPr>
          <w:rFonts w:ascii="Times New Roman" w:hAnsi="Times New Roman"/>
          <w:b/>
          <w:sz w:val="26"/>
          <w:szCs w:val="26"/>
        </w:rPr>
      </w:pPr>
      <w:r w:rsidRPr="002A60C8">
        <w:rPr>
          <w:rFonts w:ascii="Times New Roman" w:hAnsi="Times New Roman"/>
          <w:b/>
          <w:sz w:val="26"/>
        </w:rPr>
        <w:lastRenderedPageBreak/>
        <w:t>(DRAFT)</w:t>
      </w:r>
    </w:p>
    <w:p w14:paraId="47157C13" w14:textId="0C23D4DE" w:rsidR="000B48F5" w:rsidRPr="002A60C8" w:rsidRDefault="000B48F5" w:rsidP="000B48F5">
      <w:pPr>
        <w:spacing w:after="0" w:line="240" w:lineRule="auto"/>
        <w:jc w:val="center"/>
        <w:rPr>
          <w:rFonts w:ascii="Times New Roman" w:hAnsi="Times New Roman"/>
          <w:b/>
          <w:sz w:val="26"/>
          <w:szCs w:val="26"/>
        </w:rPr>
      </w:pPr>
      <w:r w:rsidRPr="002A60C8">
        <w:rPr>
          <w:rFonts w:ascii="Times New Roman" w:hAnsi="Times New Roman"/>
          <w:b/>
          <w:sz w:val="26"/>
        </w:rPr>
        <w:t xml:space="preserve">INTERNAL GOVERNANCE REGULATION </w:t>
      </w:r>
    </w:p>
    <w:p w14:paraId="1E45D1A0" w14:textId="77777777" w:rsidR="000B48F5" w:rsidRPr="002A60C8" w:rsidRDefault="000B48F5" w:rsidP="000B48F5">
      <w:pPr>
        <w:spacing w:after="0" w:line="240" w:lineRule="auto"/>
        <w:jc w:val="center"/>
        <w:rPr>
          <w:rFonts w:ascii="Times New Roman" w:hAnsi="Times New Roman"/>
          <w:b/>
          <w:sz w:val="26"/>
          <w:szCs w:val="26"/>
        </w:rPr>
      </w:pPr>
      <w:r w:rsidRPr="002A60C8">
        <w:rPr>
          <w:rFonts w:ascii="Times New Roman" w:hAnsi="Times New Roman"/>
          <w:b/>
          <w:sz w:val="26"/>
        </w:rPr>
        <w:t>VIETNAM NATIONAL PETROLEUM GROUP</w:t>
      </w:r>
    </w:p>
    <w:p w14:paraId="7787B01A" w14:textId="7D520FA2" w:rsidR="000B48F5" w:rsidRPr="002A60C8" w:rsidRDefault="000B48F5" w:rsidP="000B48F5">
      <w:pPr>
        <w:spacing w:after="0" w:line="240" w:lineRule="auto"/>
        <w:jc w:val="center"/>
        <w:rPr>
          <w:rFonts w:ascii="Times New Roman" w:hAnsi="Times New Roman"/>
          <w:bCs/>
          <w:i/>
          <w:iCs/>
          <w:sz w:val="26"/>
          <w:szCs w:val="26"/>
        </w:rPr>
      </w:pPr>
      <w:r w:rsidRPr="002A60C8">
        <w:rPr>
          <w:rFonts w:ascii="Times New Roman" w:hAnsi="Times New Roman"/>
          <w:i/>
          <w:sz w:val="26"/>
        </w:rPr>
        <w:t xml:space="preserve">(Issue under the Decision No. ....dated....../....../..... </w:t>
      </w:r>
    </w:p>
    <w:p w14:paraId="2B7BD281" w14:textId="77777777" w:rsidR="000B48F5" w:rsidRPr="002A60C8" w:rsidRDefault="000B48F5" w:rsidP="000B48F5">
      <w:pPr>
        <w:spacing w:after="0" w:line="240" w:lineRule="auto"/>
        <w:jc w:val="center"/>
        <w:rPr>
          <w:rFonts w:ascii="Times New Roman" w:hAnsi="Times New Roman"/>
          <w:bCs/>
          <w:i/>
          <w:iCs/>
          <w:sz w:val="26"/>
          <w:szCs w:val="26"/>
        </w:rPr>
      </w:pPr>
      <w:proofErr w:type="gramStart"/>
      <w:r w:rsidRPr="002A60C8">
        <w:rPr>
          <w:rFonts w:ascii="Times New Roman" w:hAnsi="Times New Roman"/>
          <w:i/>
          <w:sz w:val="26"/>
        </w:rPr>
        <w:t>of</w:t>
      </w:r>
      <w:proofErr w:type="gramEnd"/>
      <w:r w:rsidRPr="002A60C8">
        <w:rPr>
          <w:rFonts w:ascii="Times New Roman" w:hAnsi="Times New Roman"/>
          <w:i/>
          <w:sz w:val="26"/>
        </w:rPr>
        <w:t xml:space="preserve"> Petrolimex’s Board of Management)</w:t>
      </w:r>
    </w:p>
    <w:p w14:paraId="4847587C" w14:textId="77777777" w:rsidR="000B48F5" w:rsidRPr="002A60C8" w:rsidRDefault="000B48F5" w:rsidP="000B48F5">
      <w:pPr>
        <w:spacing w:after="0" w:line="240" w:lineRule="auto"/>
        <w:jc w:val="center"/>
        <w:rPr>
          <w:rFonts w:ascii="Times New Roman" w:hAnsi="Times New Roman"/>
          <w:bCs/>
          <w:i/>
          <w:iCs/>
          <w:sz w:val="26"/>
          <w:szCs w:val="26"/>
        </w:rPr>
      </w:pPr>
    </w:p>
    <w:p w14:paraId="741A5AAB" w14:textId="77777777" w:rsidR="000B48F5" w:rsidRPr="002A60C8" w:rsidRDefault="000B48F5" w:rsidP="000B48F5">
      <w:pPr>
        <w:spacing w:after="0" w:line="240" w:lineRule="auto"/>
        <w:jc w:val="center"/>
        <w:rPr>
          <w:rFonts w:ascii="Times New Roman" w:hAnsi="Times New Roman"/>
          <w:b/>
          <w:sz w:val="26"/>
          <w:szCs w:val="26"/>
        </w:rPr>
      </w:pPr>
      <w:r w:rsidRPr="002A60C8">
        <w:rPr>
          <w:rFonts w:ascii="Times New Roman" w:hAnsi="Times New Roman"/>
          <w:b/>
          <w:sz w:val="26"/>
        </w:rPr>
        <w:t>PREFACE</w:t>
      </w:r>
    </w:p>
    <w:p w14:paraId="32155938" w14:textId="77777777" w:rsidR="000B48F5" w:rsidRPr="002A60C8" w:rsidRDefault="000B48F5" w:rsidP="000B48F5">
      <w:pPr>
        <w:spacing w:after="0" w:line="240" w:lineRule="auto"/>
        <w:jc w:val="center"/>
        <w:rPr>
          <w:rFonts w:ascii="Times New Roman" w:hAnsi="Times New Roman"/>
          <w:b/>
          <w:sz w:val="26"/>
          <w:szCs w:val="26"/>
        </w:rPr>
      </w:pPr>
    </w:p>
    <w:p w14:paraId="780C7FFF" w14:textId="2B6AFF6C" w:rsidR="000B48F5" w:rsidRPr="002A60C8" w:rsidRDefault="000B48F5" w:rsidP="000B48F5">
      <w:pPr>
        <w:spacing w:after="120" w:line="240" w:lineRule="auto"/>
        <w:ind w:firstLine="720"/>
        <w:jc w:val="both"/>
        <w:rPr>
          <w:rFonts w:ascii="Times New Roman" w:hAnsi="Times New Roman"/>
          <w:bCs/>
          <w:sz w:val="26"/>
          <w:szCs w:val="26"/>
        </w:rPr>
      </w:pPr>
      <w:r w:rsidRPr="002A60C8">
        <w:rPr>
          <w:rFonts w:ascii="Times New Roman" w:hAnsi="Times New Roman"/>
          <w:sz w:val="26"/>
        </w:rPr>
        <w:t>Petrolimex’s Internal Governance Regulation was approved under the Resolution of the Annual General Meeting of Shareholders held on ........April, 2026.</w:t>
      </w:r>
    </w:p>
    <w:p w14:paraId="7D1ADEA2" w14:textId="77777777" w:rsidR="00262CFC" w:rsidRPr="002A60C8" w:rsidRDefault="00262CFC" w:rsidP="007C08BE">
      <w:pPr>
        <w:spacing w:after="0" w:line="240" w:lineRule="auto"/>
        <w:jc w:val="center"/>
        <w:rPr>
          <w:rFonts w:ascii="Times New Roman" w:hAnsi="Times New Roman"/>
          <w:b/>
          <w:sz w:val="26"/>
          <w:szCs w:val="26"/>
        </w:rPr>
      </w:pPr>
    </w:p>
    <w:p w14:paraId="0ADBF2FA" w14:textId="77777777" w:rsidR="00873322" w:rsidRPr="002A60C8" w:rsidRDefault="00873322" w:rsidP="007C08BE">
      <w:pPr>
        <w:spacing w:after="0" w:line="240" w:lineRule="auto"/>
        <w:jc w:val="center"/>
        <w:rPr>
          <w:rFonts w:ascii="Times New Roman" w:hAnsi="Times New Roman"/>
          <w:b/>
          <w:sz w:val="26"/>
          <w:szCs w:val="26"/>
        </w:rPr>
      </w:pPr>
      <w:r w:rsidRPr="002A60C8">
        <w:rPr>
          <w:rFonts w:ascii="Times New Roman" w:hAnsi="Times New Roman"/>
          <w:b/>
          <w:sz w:val="26"/>
        </w:rPr>
        <w:t>CHAPTER I. GENERAL PROVISIONS</w:t>
      </w:r>
    </w:p>
    <w:p w14:paraId="330519B1" w14:textId="77777777" w:rsidR="00262CFC" w:rsidRPr="002A60C8" w:rsidRDefault="00262CFC" w:rsidP="007C08BE">
      <w:pPr>
        <w:spacing w:after="0" w:line="240" w:lineRule="auto"/>
        <w:jc w:val="center"/>
        <w:rPr>
          <w:rFonts w:ascii="Times New Roman" w:hAnsi="Times New Roman"/>
          <w:b/>
          <w:sz w:val="26"/>
          <w:szCs w:val="26"/>
        </w:rPr>
      </w:pPr>
    </w:p>
    <w:p w14:paraId="65B76FF8" w14:textId="77777777"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 </w:t>
      </w:r>
      <w:r w:rsidRPr="002A60C8">
        <w:rPr>
          <w:rFonts w:ascii="Times New Roman" w:hAnsi="Times New Roman"/>
          <w:sz w:val="26"/>
        </w:rPr>
        <w:t xml:space="preserve"> Governing scope and applicable entities</w:t>
      </w:r>
    </w:p>
    <w:p w14:paraId="6294A7A8" w14:textId="77777777" w:rsidR="005B70EE" w:rsidRPr="002A60C8" w:rsidRDefault="005B70EE" w:rsidP="005B70EE">
      <w:pPr>
        <w:spacing w:after="120" w:line="240" w:lineRule="auto"/>
        <w:ind w:firstLine="720"/>
        <w:jc w:val="both"/>
        <w:rPr>
          <w:rFonts w:ascii="Times New Roman" w:hAnsi="Times New Roman"/>
          <w:bCs/>
          <w:sz w:val="26"/>
          <w:szCs w:val="26"/>
        </w:rPr>
      </w:pPr>
      <w:r w:rsidRPr="002A60C8">
        <w:rPr>
          <w:rFonts w:ascii="Times New Roman" w:hAnsi="Times New Roman"/>
          <w:sz w:val="26"/>
        </w:rPr>
        <w:t>1. Governing scope: Petrolimex Internal Governance Regulation specifies the internal regulations governing roles, rights and obligations of the General Meeting of Shareholders, the Board of Management, and the General Director; proceedings and procedures of the General Meeting of Shareholders; nominating, standing for election, election, dismissal, and removal of members of the Board of Management, the Supervisory Board, and the General Director, as well as other activities as prescribed in the Charter of Petrolimex and other applicable regulations of the laws.</w:t>
      </w:r>
    </w:p>
    <w:p w14:paraId="7BF0D515" w14:textId="0280686C" w:rsidR="005B70EE" w:rsidRPr="002A60C8" w:rsidRDefault="005B70EE" w:rsidP="005B70EE">
      <w:pPr>
        <w:spacing w:after="120" w:line="240" w:lineRule="auto"/>
        <w:ind w:firstLine="720"/>
        <w:jc w:val="both"/>
        <w:rPr>
          <w:rFonts w:ascii="Times New Roman" w:hAnsi="Times New Roman"/>
          <w:bCs/>
          <w:sz w:val="26"/>
          <w:szCs w:val="26"/>
        </w:rPr>
      </w:pPr>
      <w:r w:rsidRPr="002A60C8">
        <w:rPr>
          <w:rFonts w:ascii="Times New Roman" w:hAnsi="Times New Roman"/>
          <w:sz w:val="26"/>
        </w:rPr>
        <w:t>2. Applicable entities: This Regulation is applied to members of Board of Management, Supervisory Board, General Director and affiliated person of Petrolimex.</w:t>
      </w:r>
    </w:p>
    <w:p w14:paraId="7F61074F" w14:textId="77777777"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 </w:t>
      </w:r>
      <w:r w:rsidRPr="002A60C8">
        <w:rPr>
          <w:rFonts w:ascii="Times New Roman" w:hAnsi="Times New Roman"/>
          <w:sz w:val="26"/>
        </w:rPr>
        <w:t xml:space="preserve"> Definitions</w:t>
      </w:r>
    </w:p>
    <w:p w14:paraId="01926B96" w14:textId="77777777" w:rsidR="00AC39E9" w:rsidRPr="002A60C8" w:rsidRDefault="00AC39E9"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1. As used herein, the following terms are interpreted as follows:</w:t>
      </w:r>
    </w:p>
    <w:p w14:paraId="4C5F66E2" w14:textId="1332961C" w:rsidR="00AC39E9" w:rsidRPr="002A60C8" w:rsidRDefault="00AC39E9" w:rsidP="004126F2">
      <w:pPr>
        <w:spacing w:after="120" w:line="240" w:lineRule="auto"/>
        <w:ind w:firstLine="720"/>
        <w:jc w:val="both"/>
        <w:rPr>
          <w:rFonts w:ascii="Times New Roman" w:hAnsi="Times New Roman"/>
          <w:sz w:val="26"/>
          <w:szCs w:val="26"/>
        </w:rPr>
      </w:pPr>
      <w:r w:rsidRPr="002A60C8">
        <w:rPr>
          <w:rFonts w:ascii="Times New Roman" w:hAnsi="Times New Roman"/>
          <w:sz w:val="26"/>
        </w:rPr>
        <w:t>a) “</w:t>
      </w:r>
      <w:r w:rsidRPr="002A60C8">
        <w:rPr>
          <w:rFonts w:ascii="Times New Roman" w:hAnsi="Times New Roman"/>
          <w:i/>
          <w:sz w:val="26"/>
        </w:rPr>
        <w:t>Group governance</w:t>
      </w:r>
      <w:r w:rsidRPr="002A60C8">
        <w:rPr>
          <w:rFonts w:ascii="Times New Roman" w:hAnsi="Times New Roman"/>
          <w:sz w:val="26"/>
        </w:rPr>
        <w:t xml:space="preserve">” refers to a system of rules, ensuring that Petrolimex is managed, directed and controlled effectively for the benefit of shareholders and its affiliated persons. </w:t>
      </w:r>
    </w:p>
    <w:p w14:paraId="02FAC4E5" w14:textId="4FDCC4EC"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b) “</w:t>
      </w:r>
      <w:r w:rsidRPr="002A60C8">
        <w:rPr>
          <w:rFonts w:ascii="Times New Roman" w:hAnsi="Times New Roman"/>
          <w:i/>
          <w:iCs/>
          <w:sz w:val="26"/>
        </w:rPr>
        <w:t>Regulation</w:t>
      </w:r>
      <w:r w:rsidRPr="002A60C8">
        <w:rPr>
          <w:rFonts w:ascii="Times New Roman" w:hAnsi="Times New Roman"/>
          <w:sz w:val="26"/>
        </w:rPr>
        <w:t>” refers to this Internal Governance Regulation of Petrolimex.</w:t>
      </w:r>
    </w:p>
    <w:p w14:paraId="69604208" w14:textId="0FB58545"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c) “</w:t>
      </w:r>
      <w:r w:rsidRPr="002A60C8">
        <w:rPr>
          <w:rFonts w:ascii="Times New Roman" w:hAnsi="Times New Roman"/>
          <w:i/>
          <w:iCs/>
          <w:sz w:val="26"/>
        </w:rPr>
        <w:t>Law on Enterprises</w:t>
      </w:r>
      <w:r w:rsidRPr="002A60C8">
        <w:rPr>
          <w:rFonts w:ascii="Times New Roman" w:hAnsi="Times New Roman"/>
          <w:sz w:val="26"/>
        </w:rPr>
        <w:t>” refers to the Law on Enterprises No. 59/2020/QH14 approved on June 17, 2020 by the National Assembly of the Socialist Republic of Vietnam, the Law No. 76/2025/QH15 approved on June 17, 2025 by the National Assembly of the Socialist Republic of Vietnam and its amendments and supplements, replacements (if any) from time to time.</w:t>
      </w:r>
    </w:p>
    <w:p w14:paraId="2CD219A2" w14:textId="46CB4AD8"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d) “</w:t>
      </w:r>
      <w:r w:rsidRPr="002A60C8">
        <w:rPr>
          <w:rFonts w:ascii="Times New Roman" w:hAnsi="Times New Roman"/>
          <w:i/>
          <w:iCs/>
          <w:sz w:val="26"/>
        </w:rPr>
        <w:t>Law on Securities</w:t>
      </w:r>
      <w:r w:rsidRPr="002A60C8">
        <w:rPr>
          <w:rFonts w:ascii="Times New Roman" w:hAnsi="Times New Roman"/>
          <w:sz w:val="26"/>
        </w:rPr>
        <w:t>” refers to the Law on Securities No. 54/2019/QH14 approved on November 26, 2019 by the National Assembly of the Socialist Republic of Viet Nam, the Law No. 56/2024/QH15 approved on November 29, 2024 by the National Assembly of the Socialist Republic of Vietnam and its amendments and supplements, replacements (if any) from time to time.</w:t>
      </w:r>
    </w:p>
    <w:p w14:paraId="132E1579" w14:textId="716238C9" w:rsidR="00AC39E9" w:rsidRPr="002A60C8" w:rsidRDefault="002415CC" w:rsidP="00AC39E9">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w:t>
      </w:r>
      <w:r w:rsidRPr="002A60C8">
        <w:rPr>
          <w:rFonts w:ascii="Times New Roman" w:hAnsi="Times New Roman"/>
          <w:i/>
          <w:sz w:val="26"/>
        </w:rPr>
        <w:t>Group/Petrolimex</w:t>
      </w:r>
      <w:r w:rsidRPr="002A60C8">
        <w:rPr>
          <w:rFonts w:ascii="Times New Roman" w:hAnsi="Times New Roman"/>
          <w:sz w:val="26"/>
        </w:rPr>
        <w:t>”: refers to Vietnam National Petroleum Group.</w:t>
      </w:r>
    </w:p>
    <w:p w14:paraId="69FA9095" w14:textId="60297712"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e) “</w:t>
      </w:r>
      <w:r w:rsidRPr="002A60C8">
        <w:rPr>
          <w:rFonts w:ascii="Times New Roman" w:hAnsi="Times New Roman"/>
          <w:i/>
          <w:sz w:val="26"/>
        </w:rPr>
        <w:t>Affiliated Person</w:t>
      </w:r>
      <w:r w:rsidRPr="002A60C8">
        <w:rPr>
          <w:rFonts w:ascii="Times New Roman" w:hAnsi="Times New Roman"/>
          <w:sz w:val="26"/>
        </w:rPr>
        <w:t xml:space="preserve">” refers to individual/organization having direct or indirect relation with Petrolimex defined at Clause 23, Article 4 of the Law on Enterprises, Clause 46, </w:t>
      </w:r>
      <w:proofErr w:type="gramStart"/>
      <w:r w:rsidRPr="002A60C8">
        <w:rPr>
          <w:rFonts w:ascii="Times New Roman" w:hAnsi="Times New Roman"/>
          <w:sz w:val="26"/>
        </w:rPr>
        <w:t>Article</w:t>
      </w:r>
      <w:proofErr w:type="gramEnd"/>
      <w:r w:rsidRPr="002A60C8">
        <w:rPr>
          <w:rFonts w:ascii="Times New Roman" w:hAnsi="Times New Roman"/>
          <w:sz w:val="26"/>
        </w:rPr>
        <w:t xml:space="preserve"> 4 of the Law on Securities.</w:t>
      </w:r>
    </w:p>
    <w:p w14:paraId="4C8984DC" w14:textId="31C9D7B7"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g) “</w:t>
      </w:r>
      <w:r w:rsidRPr="002A60C8">
        <w:rPr>
          <w:rFonts w:ascii="Times New Roman" w:hAnsi="Times New Roman"/>
          <w:i/>
          <w:sz w:val="26"/>
        </w:rPr>
        <w:t>Major Shareholders</w:t>
      </w:r>
      <w:r w:rsidRPr="002A60C8">
        <w:rPr>
          <w:rFonts w:ascii="Times New Roman" w:hAnsi="Times New Roman"/>
          <w:sz w:val="26"/>
        </w:rPr>
        <w:t>” refer to shareholders, holding 5% or more of voting shares from Petrolimex.</w:t>
      </w:r>
    </w:p>
    <w:p w14:paraId="52BAD8DE" w14:textId="2B96F264"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h) “</w:t>
      </w:r>
      <w:r w:rsidRPr="002A60C8">
        <w:rPr>
          <w:rFonts w:ascii="Times New Roman" w:hAnsi="Times New Roman"/>
          <w:i/>
          <w:iCs/>
          <w:sz w:val="26"/>
        </w:rPr>
        <w:t>Online Meeting</w:t>
      </w:r>
      <w:r w:rsidRPr="002A60C8">
        <w:rPr>
          <w:rFonts w:ascii="Times New Roman" w:hAnsi="Times New Roman"/>
          <w:sz w:val="26"/>
        </w:rPr>
        <w:t>” refers to a form of organizing the General Meeting of Shareholders using electronic means to transmit images and audio via the Internet, enabling shareholders from various locations to attend, discuss, and vote on matters of the meeting.</w:t>
      </w:r>
    </w:p>
    <w:p w14:paraId="651E9A88" w14:textId="58DDB8AC" w:rsidR="00AC39E9" w:rsidRPr="002A60C8" w:rsidRDefault="002415CC" w:rsidP="00AC39E9">
      <w:pPr>
        <w:spacing w:after="120" w:line="240" w:lineRule="auto"/>
        <w:ind w:firstLine="720"/>
        <w:jc w:val="both"/>
        <w:rPr>
          <w:rFonts w:ascii="Times New Roman" w:hAnsi="Times New Roman"/>
          <w:bCs/>
          <w:i/>
          <w:iCs/>
          <w:sz w:val="26"/>
          <w:szCs w:val="26"/>
        </w:rPr>
      </w:pPr>
      <w:r w:rsidRPr="002A60C8">
        <w:rPr>
          <w:rFonts w:ascii="Times New Roman" w:hAnsi="Times New Roman"/>
          <w:sz w:val="26"/>
        </w:rPr>
        <w:t>i) “</w:t>
      </w:r>
      <w:r w:rsidRPr="002A60C8">
        <w:rPr>
          <w:rFonts w:ascii="Times New Roman" w:hAnsi="Times New Roman"/>
          <w:i/>
          <w:sz w:val="26"/>
        </w:rPr>
        <w:t>Direct Meeting</w:t>
      </w:r>
      <w:r w:rsidRPr="002A60C8">
        <w:rPr>
          <w:rFonts w:ascii="Times New Roman" w:hAnsi="Times New Roman"/>
          <w:sz w:val="26"/>
        </w:rPr>
        <w:t>” refers to a General Meeting of Shareholders held at a single location, where shareholders attend, discuss and vote in person.</w:t>
      </w:r>
    </w:p>
    <w:p w14:paraId="621B4419" w14:textId="7663D091"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k) “</w:t>
      </w:r>
      <w:r w:rsidRPr="002A60C8">
        <w:rPr>
          <w:rFonts w:ascii="Times New Roman" w:hAnsi="Times New Roman"/>
          <w:i/>
          <w:iCs/>
          <w:sz w:val="26"/>
        </w:rPr>
        <w:t>Electronic Means</w:t>
      </w:r>
      <w:r w:rsidRPr="002A60C8">
        <w:rPr>
          <w:rFonts w:ascii="Times New Roman" w:hAnsi="Times New Roman"/>
          <w:sz w:val="26"/>
        </w:rPr>
        <w:t xml:space="preserve">” refers to hardware, software, information systems or other means operating based on information technology, electrical, electronic, digital, magnetic, wireless transmission, </w:t>
      </w:r>
      <w:proofErr w:type="gramStart"/>
      <w:r w:rsidRPr="002A60C8">
        <w:rPr>
          <w:rFonts w:ascii="Times New Roman" w:hAnsi="Times New Roman"/>
          <w:sz w:val="26"/>
        </w:rPr>
        <w:t>optical</w:t>
      </w:r>
      <w:proofErr w:type="gramEnd"/>
      <w:r w:rsidRPr="002A60C8">
        <w:rPr>
          <w:rFonts w:ascii="Times New Roman" w:hAnsi="Times New Roman"/>
          <w:sz w:val="26"/>
        </w:rPr>
        <w:t>, electromagnetic or similar technologies in accordance with the provisions of the law on electronic transactions.</w:t>
      </w:r>
    </w:p>
    <w:p w14:paraId="4C77BEFE" w14:textId="66DEB560"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l) “</w:t>
      </w:r>
      <w:r w:rsidRPr="002A60C8">
        <w:rPr>
          <w:rFonts w:ascii="Times New Roman" w:hAnsi="Times New Roman"/>
          <w:i/>
          <w:sz w:val="26"/>
        </w:rPr>
        <w:t>Electronic Voting</w:t>
      </w:r>
      <w:r w:rsidRPr="002A60C8">
        <w:rPr>
          <w:rFonts w:ascii="Times New Roman" w:hAnsi="Times New Roman"/>
          <w:sz w:val="26"/>
        </w:rPr>
        <w:t>” refers to a voting or election conducted by shareholders through Petrolimex’s electronic voting system (hereinafter referred to as “System”) or a third-party system designated by Petrolimex.</w:t>
      </w:r>
    </w:p>
    <w:p w14:paraId="28E6E3AD" w14:textId="08E10715"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m) </w:t>
      </w:r>
      <w:r w:rsidRPr="002A60C8">
        <w:rPr>
          <w:rFonts w:ascii="Times New Roman" w:hAnsi="Times New Roman"/>
          <w:i/>
          <w:sz w:val="26"/>
        </w:rPr>
        <w:t>“Remote Voting” </w:t>
      </w:r>
      <w:r w:rsidRPr="002A60C8">
        <w:rPr>
          <w:rFonts w:ascii="Times New Roman" w:hAnsi="Times New Roman"/>
          <w:sz w:val="26"/>
        </w:rPr>
        <w:t>refers to the fact that shareholders submit their votes to Petrolimex by post or email to vote for matters within the authority of the General Meeting of Shareholders.</w:t>
      </w:r>
    </w:p>
    <w:p w14:paraId="3CB92FAD" w14:textId="3BD976FD"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n) “</w:t>
      </w:r>
      <w:r w:rsidRPr="002A60C8">
        <w:rPr>
          <w:rFonts w:ascii="Times New Roman" w:hAnsi="Times New Roman"/>
          <w:i/>
          <w:iCs/>
          <w:sz w:val="26"/>
        </w:rPr>
        <w:t>Online Meeting Registration</w:t>
      </w:r>
      <w:r w:rsidRPr="002A60C8">
        <w:rPr>
          <w:rFonts w:ascii="Times New Roman" w:hAnsi="Times New Roman"/>
          <w:sz w:val="26"/>
        </w:rPr>
        <w:t>” refers to the process in which shareholders use their login credentials to access the system and register for the Online General Meeting in accordance with this Regulation and Petrolimex's guidelines.</w:t>
      </w:r>
    </w:p>
    <w:p w14:paraId="2766D2CC" w14:textId="20B690E4"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o) “</w:t>
      </w:r>
      <w:r w:rsidRPr="002A60C8">
        <w:rPr>
          <w:rFonts w:ascii="Times New Roman" w:hAnsi="Times New Roman"/>
          <w:i/>
          <w:sz w:val="26"/>
        </w:rPr>
        <w:t>Login Credentials</w:t>
      </w:r>
      <w:r w:rsidRPr="002A60C8">
        <w:rPr>
          <w:rFonts w:ascii="Times New Roman" w:hAnsi="Times New Roman"/>
          <w:sz w:val="26"/>
        </w:rPr>
        <w:t>” includes a login ID and password uniquely assigned by Petrolimex to each shareholder for attending, discussing and voting at the General Meeting of Shareholders. Such credentials are issued in accordance with the registered identification information of the participant registered at Petrolimex.</w:t>
      </w:r>
    </w:p>
    <w:p w14:paraId="2EB19282" w14:textId="16E15186"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p) “</w:t>
      </w:r>
      <w:r w:rsidRPr="002A60C8">
        <w:rPr>
          <w:rFonts w:ascii="Times New Roman" w:hAnsi="Times New Roman"/>
          <w:i/>
          <w:sz w:val="26"/>
        </w:rPr>
        <w:t>One time password</w:t>
      </w:r>
      <w:r w:rsidRPr="002A60C8">
        <w:rPr>
          <w:rFonts w:ascii="Times New Roman" w:hAnsi="Times New Roman"/>
          <w:sz w:val="26"/>
        </w:rPr>
        <w:t>” (OTP): refers to a password/code valid for single use within a limited time, sent to the shareholder’s registered mobile number. OTP is used to authenticate and confirm shareholder actions on the System when they participate in the Online Meetings, conducting electronic voting or performing other authenticated transactions.</w:t>
      </w:r>
    </w:p>
    <w:p w14:paraId="6D4E5A1E" w14:textId="513D225E" w:rsidR="00AC39E9" w:rsidRPr="002A60C8" w:rsidRDefault="002415CC" w:rsidP="00AC39E9">
      <w:pPr>
        <w:spacing w:after="120" w:line="240" w:lineRule="auto"/>
        <w:ind w:firstLine="720"/>
        <w:jc w:val="both"/>
        <w:rPr>
          <w:rFonts w:ascii="Times New Roman" w:hAnsi="Times New Roman"/>
          <w:sz w:val="26"/>
          <w:szCs w:val="26"/>
        </w:rPr>
      </w:pPr>
      <w:r w:rsidRPr="002A60C8">
        <w:rPr>
          <w:rFonts w:ascii="Times New Roman" w:hAnsi="Times New Roman"/>
          <w:sz w:val="26"/>
        </w:rPr>
        <w:t>q) “</w:t>
      </w:r>
      <w:r w:rsidRPr="002A60C8">
        <w:rPr>
          <w:rFonts w:ascii="Times New Roman" w:hAnsi="Times New Roman"/>
          <w:i/>
          <w:iCs/>
          <w:sz w:val="26"/>
        </w:rPr>
        <w:t>Shareholder Login ID</w:t>
      </w:r>
      <w:r w:rsidRPr="002A60C8">
        <w:rPr>
          <w:rFonts w:ascii="Times New Roman" w:hAnsi="Times New Roman"/>
          <w:sz w:val="26"/>
        </w:rPr>
        <w:t>” refers to a Personal Identification Number, Enterprise Registration Number, Foreign Investor Code, or other identifiers registered with Petrolimex or Vietnam Securities Depository and Clearing Corporation (VSDC).</w:t>
      </w:r>
    </w:p>
    <w:p w14:paraId="71E42961" w14:textId="315C4EC9" w:rsidR="00AC39E9" w:rsidRPr="002A60C8" w:rsidRDefault="002415CC"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r) Other terms and definitions shall be construed in accordance with the Petrolimex Charter.</w:t>
      </w:r>
    </w:p>
    <w:p w14:paraId="59147170" w14:textId="77777777" w:rsidR="00AC39E9" w:rsidRPr="002A60C8" w:rsidRDefault="00AC39E9" w:rsidP="00AC39E9">
      <w:pPr>
        <w:spacing w:after="120" w:line="240" w:lineRule="auto"/>
        <w:ind w:firstLine="720"/>
        <w:jc w:val="both"/>
        <w:rPr>
          <w:rFonts w:ascii="Times New Roman" w:hAnsi="Times New Roman"/>
          <w:bCs/>
          <w:sz w:val="26"/>
          <w:szCs w:val="26"/>
        </w:rPr>
      </w:pPr>
      <w:r w:rsidRPr="002A60C8">
        <w:rPr>
          <w:rFonts w:ascii="Times New Roman" w:hAnsi="Times New Roman"/>
          <w:sz w:val="26"/>
        </w:rPr>
        <w:t>2. In this Regulation, any references to one or some statutory provisions or other legal documents shall include any amendments, modifications or replacements thereof.</w:t>
      </w:r>
    </w:p>
    <w:p w14:paraId="62A74D34" w14:textId="3D47384E" w:rsidR="00262CFC" w:rsidRPr="002A60C8" w:rsidRDefault="004126F2" w:rsidP="00796C7F">
      <w:pPr>
        <w:spacing w:after="120" w:line="240" w:lineRule="auto"/>
        <w:ind w:firstLine="709"/>
        <w:rPr>
          <w:rFonts w:ascii="Times New Roman" w:hAnsi="Times New Roman"/>
          <w:b/>
          <w:sz w:val="26"/>
          <w:szCs w:val="26"/>
        </w:rPr>
      </w:pPr>
      <w:r w:rsidRPr="002A60C8">
        <w:rPr>
          <w:rFonts w:ascii="Times New Roman" w:hAnsi="Times New Roman"/>
          <w:b/>
          <w:bCs/>
          <w:sz w:val="26"/>
        </w:rPr>
        <w:lastRenderedPageBreak/>
        <w:t xml:space="preserve">Article 3. </w:t>
      </w:r>
      <w:r w:rsidRPr="002A60C8">
        <w:rPr>
          <w:rFonts w:ascii="Times New Roman" w:hAnsi="Times New Roman"/>
          <w:b/>
          <w:sz w:val="26"/>
        </w:rPr>
        <w:t xml:space="preserve"> Governance principles of Petrolimex</w:t>
      </w:r>
    </w:p>
    <w:p w14:paraId="6B6F46A7" w14:textId="77777777" w:rsidR="004126F2" w:rsidRPr="002A60C8" w:rsidRDefault="004126F2"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Governance principles of Petrolimex include:</w:t>
      </w:r>
    </w:p>
    <w:p w14:paraId="26F67625" w14:textId="7047E685"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1. Ensure an effective governance structure;</w:t>
      </w:r>
    </w:p>
    <w:p w14:paraId="581F3E7C" w14:textId="11636286"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2. Protect shareholders’ rights;</w:t>
      </w:r>
    </w:p>
    <w:p w14:paraId="41ACFB1B" w14:textId="2CC758DE"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3. Ensure equitable treatment of shareholders;</w:t>
      </w:r>
    </w:p>
    <w:p w14:paraId="242A0F68" w14:textId="76A8FA3D"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4. Guarantee the role of persons with related rights to Petrolimex;</w:t>
      </w:r>
    </w:p>
    <w:p w14:paraId="7C9DBF07" w14:textId="4B94DBD6"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5. Ensure transparency in Petrolimex’s operations;</w:t>
      </w:r>
    </w:p>
    <w:p w14:paraId="4AB65CDD" w14:textId="28C28D51" w:rsidR="004126F2" w:rsidRPr="002A60C8" w:rsidRDefault="00A44257" w:rsidP="004126F2">
      <w:pPr>
        <w:spacing w:after="120" w:line="240" w:lineRule="auto"/>
        <w:ind w:firstLine="720"/>
        <w:jc w:val="both"/>
        <w:rPr>
          <w:rFonts w:ascii="Times New Roman" w:hAnsi="Times New Roman"/>
          <w:bCs/>
          <w:sz w:val="26"/>
          <w:szCs w:val="26"/>
        </w:rPr>
      </w:pPr>
      <w:r w:rsidRPr="002A60C8">
        <w:rPr>
          <w:rFonts w:ascii="Times New Roman" w:hAnsi="Times New Roman"/>
          <w:sz w:val="26"/>
        </w:rPr>
        <w:t>6. Ensure effective leadership and oversight of Petrolimex.</w:t>
      </w:r>
    </w:p>
    <w:p w14:paraId="65448AD4" w14:textId="77777777" w:rsidR="004126F2" w:rsidRPr="002A60C8" w:rsidRDefault="004126F2" w:rsidP="00796C7F">
      <w:pPr>
        <w:spacing w:after="0" w:line="240" w:lineRule="auto"/>
        <w:rPr>
          <w:rFonts w:ascii="Times New Roman" w:hAnsi="Times New Roman"/>
          <w:bCs/>
          <w:sz w:val="26"/>
          <w:szCs w:val="26"/>
        </w:rPr>
      </w:pPr>
    </w:p>
    <w:p w14:paraId="46BF7BA6" w14:textId="77777777" w:rsidR="004126F2" w:rsidRPr="002A60C8" w:rsidRDefault="004126F2" w:rsidP="006747FF">
      <w:pPr>
        <w:spacing w:after="0" w:line="240" w:lineRule="auto"/>
        <w:jc w:val="center"/>
        <w:rPr>
          <w:rFonts w:ascii="Times New Roman" w:hAnsi="Times New Roman"/>
          <w:b/>
          <w:sz w:val="26"/>
          <w:szCs w:val="26"/>
        </w:rPr>
      </w:pPr>
    </w:p>
    <w:p w14:paraId="4749BCE6" w14:textId="77777777" w:rsidR="00873322" w:rsidRPr="002A60C8" w:rsidRDefault="00873322" w:rsidP="006747FF">
      <w:pPr>
        <w:spacing w:after="0" w:line="240" w:lineRule="auto"/>
        <w:jc w:val="center"/>
        <w:rPr>
          <w:rFonts w:ascii="Times New Roman" w:hAnsi="Times New Roman"/>
          <w:b/>
          <w:sz w:val="26"/>
          <w:szCs w:val="26"/>
        </w:rPr>
      </w:pPr>
      <w:r w:rsidRPr="002A60C8">
        <w:rPr>
          <w:rFonts w:ascii="Times New Roman" w:hAnsi="Times New Roman"/>
          <w:b/>
          <w:sz w:val="26"/>
        </w:rPr>
        <w:t xml:space="preserve">CHAPTER II. </w:t>
      </w:r>
    </w:p>
    <w:p w14:paraId="72E0AACE" w14:textId="77777777" w:rsidR="00873322" w:rsidRPr="002A60C8" w:rsidRDefault="00873322" w:rsidP="006747FF">
      <w:pPr>
        <w:spacing w:after="0" w:line="240" w:lineRule="auto"/>
        <w:jc w:val="center"/>
        <w:rPr>
          <w:rFonts w:ascii="Times New Roman" w:hAnsi="Times New Roman"/>
          <w:b/>
          <w:sz w:val="26"/>
          <w:szCs w:val="26"/>
        </w:rPr>
      </w:pPr>
      <w:r w:rsidRPr="002A60C8">
        <w:rPr>
          <w:rFonts w:ascii="Times New Roman" w:hAnsi="Times New Roman"/>
          <w:b/>
          <w:sz w:val="26"/>
        </w:rPr>
        <w:t>SHAREHOLDERS AND GENERAL MEETING OF SHAREHOLDERS</w:t>
      </w:r>
    </w:p>
    <w:p w14:paraId="603A9A09" w14:textId="77777777" w:rsidR="006351CD" w:rsidRPr="002A60C8" w:rsidRDefault="006351CD" w:rsidP="006747FF">
      <w:pPr>
        <w:spacing w:after="0" w:line="240" w:lineRule="auto"/>
        <w:jc w:val="center"/>
        <w:rPr>
          <w:rFonts w:ascii="Times New Roman" w:hAnsi="Times New Roman"/>
          <w:b/>
          <w:sz w:val="26"/>
          <w:szCs w:val="26"/>
        </w:rPr>
      </w:pPr>
    </w:p>
    <w:p w14:paraId="30058637" w14:textId="77777777" w:rsidR="00873322" w:rsidRPr="002A60C8" w:rsidRDefault="00873322" w:rsidP="006747FF">
      <w:pPr>
        <w:spacing w:after="0" w:line="240" w:lineRule="auto"/>
        <w:jc w:val="center"/>
        <w:rPr>
          <w:rFonts w:ascii="Times New Roman" w:hAnsi="Times New Roman"/>
          <w:b/>
          <w:sz w:val="26"/>
          <w:szCs w:val="26"/>
        </w:rPr>
      </w:pPr>
      <w:r w:rsidRPr="002A60C8">
        <w:rPr>
          <w:rFonts w:ascii="Times New Roman" w:hAnsi="Times New Roman"/>
          <w:b/>
          <w:sz w:val="26"/>
        </w:rPr>
        <w:t>Section 1. Shareholder</w:t>
      </w:r>
    </w:p>
    <w:p w14:paraId="5EFABCAD" w14:textId="77777777" w:rsidR="00262CFC" w:rsidRPr="002A60C8" w:rsidRDefault="00262CFC" w:rsidP="006747FF">
      <w:pPr>
        <w:spacing w:after="0" w:line="240" w:lineRule="auto"/>
        <w:jc w:val="center"/>
        <w:rPr>
          <w:rFonts w:ascii="Times New Roman" w:hAnsi="Times New Roman"/>
          <w:b/>
          <w:sz w:val="26"/>
          <w:szCs w:val="26"/>
        </w:rPr>
      </w:pPr>
    </w:p>
    <w:p w14:paraId="54252ABD" w14:textId="4AB41778"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 </w:t>
      </w:r>
      <w:r w:rsidRPr="002A60C8">
        <w:rPr>
          <w:rFonts w:ascii="Times New Roman" w:hAnsi="Times New Roman"/>
          <w:sz w:val="26"/>
        </w:rPr>
        <w:t xml:space="preserve"> Rights of Shareholders</w:t>
      </w:r>
    </w:p>
    <w:p w14:paraId="75E64B72" w14:textId="10CA893F"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1. Shareholder is individual and organization holding at least one share of Petrolimex, having the respective rights and obligations in proration to their shareholdings and share categories. Each shareholder is only responsible for Petrolimex’s debts and other asset liabilities within its contributed capital.</w:t>
      </w:r>
    </w:p>
    <w:p w14:paraId="1EE93CDE"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2. Ordinary shareholders shall have following rights:</w:t>
      </w:r>
    </w:p>
    <w:p w14:paraId="4A942821" w14:textId="2A9F7DAB" w:rsidR="00664F44" w:rsidRPr="002A60C8" w:rsidRDefault="004429DE" w:rsidP="00067EF3">
      <w:pPr>
        <w:spacing w:after="120" w:line="240" w:lineRule="auto"/>
        <w:ind w:firstLine="720"/>
        <w:jc w:val="both"/>
        <w:rPr>
          <w:rFonts w:ascii="Times New Roman" w:hAnsi="Times New Roman"/>
          <w:sz w:val="26"/>
          <w:szCs w:val="26"/>
        </w:rPr>
      </w:pPr>
      <w:r w:rsidRPr="002A60C8">
        <w:rPr>
          <w:rFonts w:ascii="Times New Roman" w:hAnsi="Times New Roman"/>
          <w:sz w:val="26"/>
        </w:rPr>
        <w:t>a) Attend and provide opinions at the General Meeting of Shareholders and exercise the right to vote directly at the meeting, through an authorized representative, or by remote voting. Each ordinary share has a vote.</w:t>
      </w:r>
    </w:p>
    <w:p w14:paraId="09374355"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b) Receive the dividend with the amount as resolved by the General Meeting of Shareholders;</w:t>
      </w:r>
    </w:p>
    <w:p w14:paraId="281ED658"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c) Be given with priority to acquire new offered shares as per pro-rata of the ordinary shares of each shareholder in Petrolimex;</w:t>
      </w:r>
    </w:p>
    <w:p w14:paraId="4211A5DE" w14:textId="43A4E2E3"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d) Transfer freely their shares to another person in accordance with the provisions of law and Petrolimex Charter;</w:t>
      </w:r>
    </w:p>
    <w:p w14:paraId="3A14FC75"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dd) Sight, look up and make an extract of information about name and contact address in the list of Shareholders with voting rights and request amendment of incorrect information;</w:t>
      </w:r>
    </w:p>
    <w:p w14:paraId="5225E0EE"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e) Sight, look up and make an extract or copy of the Charter of Petrolimex, the book of minutes of meetings of the General Meeting of Shareholders and resolutions of the General Meeting of Shareholders;</w:t>
      </w:r>
    </w:p>
    <w:p w14:paraId="1232EECB"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g) Receive a part of remaining assets as per pro-rata of the shareholding in Petrolimex in case of dissolution or bankruptcy;</w:t>
      </w:r>
    </w:p>
    <w:p w14:paraId="46FF9D8A"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h) Request Petrolimex to redeem his/her shares in the cases as provided for in Article 132 of the Law on Enterprises;</w:t>
      </w:r>
    </w:p>
    <w:p w14:paraId="574B8F06" w14:textId="631DF421"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i) Be fairly treated. Each share of the same class shall grant its holder equal rights, obligations, and interests. In the event that Petrolimex issues classes of preference shares, the rights and obligations attached to such preference shares must be approved by the General Meeting of Shareholders and fully disclosed to all shareholders.</w:t>
      </w:r>
    </w:p>
    <w:p w14:paraId="08BAB57F" w14:textId="1461BC2B"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k) Fully access to periodic and extraordinary information released by Petrolimex in accordance with the provisions of law;</w:t>
      </w:r>
    </w:p>
    <w:p w14:paraId="7DD17438"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l) Be protected with their legal rights and benefits; request to suspend and revoke the resolutions and decisions of the General Meeting of Shareholders and the Board of Management as prescribed by the Law on Enterprises;</w:t>
      </w:r>
    </w:p>
    <w:p w14:paraId="67647330" w14:textId="4844CDBC"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m) Other rights stipulated in the laws and Petrolimex Charter.</w:t>
      </w:r>
    </w:p>
    <w:p w14:paraId="13A3F98B" w14:textId="047C77D8"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3. A shareholder or a group of shareholders owning 5% or more of the total ordinary shares shall have the following rights:</w:t>
      </w:r>
    </w:p>
    <w:p w14:paraId="14A8FBB3" w14:textId="360E521E"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a) Request the Board of Management to convene a General Meeting of Shareholders in accordance with the provisions of Clause 3, Article 115 and Article 140 of the Law on Enterprises;</w:t>
      </w:r>
    </w:p>
    <w:p w14:paraId="31CCD054" w14:textId="23AF8F38"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Sight, look up and make an extract of the book of minutes, resolutions and decisions of the Board of Management, mid-year and annual financial statements, report of the Supervisory Board; contract and transactions to be approved by the Board of Management and other documents, unless documents are related to the trade </w:t>
      </w:r>
      <w:r w:rsidR="002A60C8" w:rsidRPr="002A60C8">
        <w:rPr>
          <w:rFonts w:ascii="Times New Roman" w:hAnsi="Times New Roman"/>
          <w:sz w:val="26"/>
        </w:rPr>
        <w:t>secrets</w:t>
      </w:r>
      <w:r w:rsidRPr="002A60C8">
        <w:rPr>
          <w:rFonts w:ascii="Times New Roman" w:hAnsi="Times New Roman"/>
          <w:sz w:val="26"/>
        </w:rPr>
        <w:t xml:space="preserve"> and business secrete of Petrolimex;</w:t>
      </w:r>
    </w:p>
    <w:p w14:paraId="1960F93D" w14:textId="31662B5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c) Propose the Supervisory Board to inspect each specific issue related to Petrolimex's operation management and control as necessary. The proposal must be made in writing and included with following contents: full name, contact address, nationality, personal legal document number for the shareholders as individuals; name, business code or legal document number of organization, registered office address for shareholder as organization; number of share and share registration date of each shareholder, total shareholdings of the entire shareholder group and ownership against total shareholdings of Petrolimex; matters to be examined, examination purpose;</w:t>
      </w:r>
    </w:p>
    <w:p w14:paraId="38466104" w14:textId="2B26F19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d) Propose issues to be included in the Agenda of the General Meeting of Shareholders. Such proposals must be made in writing and sent to Petrolimex no later than three (03) working days prior to the opening date of the Meeting. The proposals must specify the shareholder's name, the number of shares of each class held by the shareholder, and the specific issues proposed for inclusion in the Agenda;</w:t>
      </w:r>
    </w:p>
    <w:p w14:paraId="7F04B7B5" w14:textId="77777777" w:rsidR="004429DE" w:rsidRPr="002A60C8" w:rsidRDefault="004429DE" w:rsidP="004429DE">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Other rights as prescribed by the laws and Petrolimex Charter.</w:t>
      </w:r>
    </w:p>
    <w:p w14:paraId="7308921D" w14:textId="2914C6F4"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4. A shareholder or group of shareholders, who for at least 10% of overall ordinary shares, shall be entitled to nominate candidates to the Board of Management and Supervisory Board. Nominate a member of Board of Management and Supervisory Board is specified as follows:</w:t>
      </w:r>
    </w:p>
    <w:p w14:paraId="2ADA4A03" w14:textId="20EDB3A5"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a) The ordinary shareholders grouping together to nominate a member of Board of Management and Supervisory Board must notify the group meeting for the participants to know before opening the General Meeting of Shareholders;</w:t>
      </w:r>
    </w:p>
    <w:p w14:paraId="13562916" w14:textId="5A118D84"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b) According to the number of members of Board of Management and Supervisory Board, shareholders or groups of shareholders specified in this clause may nominate one or some persons as candidate to the Board of Management and Supervisory Board as approved by the General Meeting of Shareholders. In the event that number of candidates nominated by shareholders or groups of shareholders is lower than that entitled to elect as decided by the General Meeting of Shareholders, the remaining candidates shall be nominated by the Board of Management, Supervisory Board and other shareholders.</w:t>
      </w:r>
    </w:p>
    <w:p w14:paraId="6B72FC38" w14:textId="6E6EF33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5. Appointment of authorized representative complies with following regulations:</w:t>
      </w:r>
    </w:p>
    <w:p w14:paraId="3542D845"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a) Petrolimex shareholder as organization holding at least 10% of total ordinary shares may authorize at most 3 representatives;</w:t>
      </w:r>
    </w:p>
    <w:p w14:paraId="606FA682" w14:textId="77777777" w:rsidR="004429DE" w:rsidRPr="002A60C8" w:rsidRDefault="004429DE" w:rsidP="004429DE">
      <w:pPr>
        <w:spacing w:after="120" w:line="240" w:lineRule="auto"/>
        <w:ind w:firstLine="720"/>
        <w:jc w:val="both"/>
        <w:rPr>
          <w:rFonts w:ascii="Times New Roman" w:hAnsi="Times New Roman"/>
          <w:bCs/>
          <w:sz w:val="26"/>
          <w:szCs w:val="26"/>
        </w:rPr>
      </w:pPr>
      <w:r w:rsidRPr="002A60C8">
        <w:rPr>
          <w:rFonts w:ascii="Times New Roman" w:hAnsi="Times New Roman"/>
          <w:sz w:val="26"/>
        </w:rPr>
        <w:t>b) Petrolimex shareholder as organization holding at least 65% of total ordinary shares may authorize at most 9 representatives.</w:t>
      </w:r>
    </w:p>
    <w:p w14:paraId="55412272" w14:textId="2A871568"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 </w:t>
      </w:r>
      <w:r w:rsidRPr="002A60C8">
        <w:rPr>
          <w:rFonts w:ascii="Times New Roman" w:hAnsi="Times New Roman"/>
          <w:sz w:val="26"/>
        </w:rPr>
        <w:t xml:space="preserve"> Obligations of shareholders</w:t>
      </w:r>
    </w:p>
    <w:p w14:paraId="6C690704" w14:textId="7777777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Ordinary shareholders shall have following obligations:</w:t>
      </w:r>
    </w:p>
    <w:p w14:paraId="143F1FDD" w14:textId="31758542"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1. Make full and timely payment for the number of shares committed for purchase.</w:t>
      </w:r>
    </w:p>
    <w:p w14:paraId="54B61B0E" w14:textId="75DCCA6F"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Not withdraw the capital contributed by ordinary shares from Petrolimex in any form, except where such shares are repurchased by Petrolimex or other persons. In case a shareholder withdraws a part of or all of the share capital contributed against this Clause, such shareholder and affiliated person in Petrolimex are jointly responsible for the debts and other liabilities of Petrolimex up to the value of withdrawn shares and the damage caused. </w:t>
      </w:r>
    </w:p>
    <w:p w14:paraId="6938C3A5" w14:textId="1B4CFD9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3. Adhere to the Charter and the Internal Governance Regulations of Petrolimex.</w:t>
      </w:r>
    </w:p>
    <w:p w14:paraId="41B68FCC" w14:textId="7777777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4. Observe Resolutions and decisions of the General Meeting of Shareholders and the Board of Management.</w:t>
      </w:r>
    </w:p>
    <w:p w14:paraId="13B74C72" w14:textId="1640280F" w:rsidR="00CE3F96" w:rsidRPr="002A60C8" w:rsidRDefault="00CE3F96" w:rsidP="00CE3F96">
      <w:pPr>
        <w:spacing w:after="120" w:line="240" w:lineRule="auto"/>
        <w:ind w:firstLine="720"/>
        <w:jc w:val="both"/>
        <w:rPr>
          <w:rFonts w:ascii="Times New Roman" w:hAnsi="Times New Roman"/>
          <w:sz w:val="26"/>
          <w:szCs w:val="26"/>
        </w:rPr>
      </w:pPr>
      <w:r w:rsidRPr="002A60C8">
        <w:rPr>
          <w:rFonts w:ascii="Times New Roman" w:hAnsi="Times New Roman"/>
          <w:sz w:val="26"/>
        </w:rPr>
        <w:t xml:space="preserve">5. Secure the information provided by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as prescribed in this Regulation, the Petrolimex’s Charter, internal regulations and the laws; to only use the provided information to exercise and protect their legal rights and benefits; to prohibit from disseminating, copying or sending the information provided by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to other organizations and individuals.</w:t>
      </w:r>
    </w:p>
    <w:p w14:paraId="79FC61E4" w14:textId="5601614D"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6. Participate in the General Meeting of Shareholders and exercise the voting rights via following forms:</w:t>
      </w:r>
    </w:p>
    <w:p w14:paraId="624455AC" w14:textId="0DFEB87E"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a) Directly attend and vote at the meeting;</w:t>
      </w:r>
    </w:p>
    <w:p w14:paraId="72978C69" w14:textId="799515A2"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b) Authorize other persons or organizations to attend and vote at the meeting;</w:t>
      </w:r>
    </w:p>
    <w:p w14:paraId="3AF28BAF" w14:textId="676BDFCF"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c) Attend and vote via online conferences, electronic voting, or other electronic means;</w:t>
      </w:r>
    </w:p>
    <w:p w14:paraId="05E59603" w14:textId="7735E278"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d) Deliver the votes to the meeting through registered mail, fax or email or other proper data message in accordance with the procedures for convening and voting at the General Meeting of Shareholders as defined in the Charter;</w:t>
      </w:r>
    </w:p>
    <w:p w14:paraId="53B8B7F9" w14:textId="3076010F"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7. Take personal responsibility when acting in the name of Petrolimex in any form whatsoever to perform any of the following acts:</w:t>
      </w:r>
    </w:p>
    <w:p w14:paraId="70769ED9" w14:textId="7777777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a) Breach the law;</w:t>
      </w:r>
    </w:p>
    <w:p w14:paraId="11B8F168" w14:textId="7777777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b) Conduct business and other transactions for the personal benefit of himself or herself or other organizations or individuals;</w:t>
      </w:r>
    </w:p>
    <w:p w14:paraId="7F11DEF2" w14:textId="1799A776"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c) Settle undue debts where such payments pose financial risks to Petrolimex.</w:t>
      </w:r>
    </w:p>
    <w:p w14:paraId="6BA2E4A5" w14:textId="77777777" w:rsidR="00CE3F96" w:rsidRPr="002A60C8" w:rsidRDefault="00CE3F96" w:rsidP="00CE3F96">
      <w:pPr>
        <w:spacing w:after="120" w:line="240" w:lineRule="auto"/>
        <w:ind w:firstLine="720"/>
        <w:jc w:val="both"/>
        <w:rPr>
          <w:rFonts w:ascii="Times New Roman" w:hAnsi="Times New Roman"/>
          <w:bCs/>
          <w:sz w:val="26"/>
          <w:szCs w:val="26"/>
        </w:rPr>
      </w:pPr>
      <w:r w:rsidRPr="002A60C8">
        <w:rPr>
          <w:rFonts w:ascii="Times New Roman" w:hAnsi="Times New Roman"/>
          <w:sz w:val="26"/>
        </w:rPr>
        <w:t>8. Complete other obligations as prescribed by the applicable laws.</w:t>
      </w:r>
    </w:p>
    <w:p w14:paraId="29F60FA9" w14:textId="77777777" w:rsidR="00262CFC" w:rsidRPr="002A60C8" w:rsidRDefault="00262CFC" w:rsidP="006351CD">
      <w:pPr>
        <w:spacing w:after="0" w:line="240" w:lineRule="auto"/>
        <w:jc w:val="center"/>
        <w:rPr>
          <w:rFonts w:ascii="Times New Roman" w:hAnsi="Times New Roman"/>
          <w:b/>
          <w:sz w:val="26"/>
          <w:szCs w:val="26"/>
        </w:rPr>
      </w:pPr>
    </w:p>
    <w:p w14:paraId="5FC39AE9"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Section 2. General Meeting of Shareholders</w:t>
      </w:r>
    </w:p>
    <w:p w14:paraId="6E1AD8A6" w14:textId="77777777" w:rsidR="00262CFC" w:rsidRPr="002A60C8" w:rsidRDefault="00262CFC" w:rsidP="006351CD">
      <w:pPr>
        <w:spacing w:after="0" w:line="240" w:lineRule="auto"/>
        <w:jc w:val="center"/>
        <w:rPr>
          <w:rFonts w:ascii="Times New Roman" w:hAnsi="Times New Roman"/>
          <w:b/>
          <w:sz w:val="26"/>
          <w:szCs w:val="26"/>
        </w:rPr>
      </w:pPr>
    </w:p>
    <w:p w14:paraId="16F649C0" w14:textId="73A95648"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6. </w:t>
      </w:r>
      <w:r w:rsidRPr="002A60C8">
        <w:rPr>
          <w:rFonts w:ascii="Times New Roman" w:hAnsi="Times New Roman"/>
          <w:sz w:val="26"/>
        </w:rPr>
        <w:t xml:space="preserve"> General Meeting of Shareholders </w:t>
      </w:r>
    </w:p>
    <w:p w14:paraId="46ACDA95" w14:textId="7CBA29BD" w:rsidR="00961A03" w:rsidRPr="002A60C8" w:rsidRDefault="00961A03" w:rsidP="00961A03">
      <w:pPr>
        <w:spacing w:after="120" w:line="240" w:lineRule="auto"/>
        <w:ind w:firstLine="720"/>
        <w:jc w:val="both"/>
        <w:rPr>
          <w:rFonts w:ascii="Times New Roman" w:hAnsi="Times New Roman"/>
          <w:bCs/>
          <w:sz w:val="26"/>
          <w:szCs w:val="26"/>
        </w:rPr>
      </w:pPr>
      <w:r w:rsidRPr="002A60C8">
        <w:rPr>
          <w:rFonts w:ascii="Times New Roman" w:hAnsi="Times New Roman"/>
          <w:sz w:val="26"/>
        </w:rPr>
        <w:t>1. The General Meeting of Shareholders shall include all Shareholders with voting rights, and shall be the highest decision-making authority of Petrolimex. The Annual General Meeting of Shareholders may be held annually and within 4 months since the date of ending the financial year. The Board of Management decides to extend the Annual General Meeting of Shareholders as necessary, provided that it does not exceed 6 months since the financial year is ended. In addition to the Annual General Meeting of Shareholders, the Extraordinary General Meeting of Shareholders may be convened. The venue of the General Meeting of Shareholders shall be determined as the location where the Chairperson attends the meeting and must be within the territory of Vietnam.</w:t>
      </w:r>
    </w:p>
    <w:p w14:paraId="704A6523" w14:textId="51E727BF" w:rsidR="00961A03" w:rsidRPr="002A60C8" w:rsidRDefault="00961A03" w:rsidP="00961A03">
      <w:pPr>
        <w:spacing w:after="120" w:line="240" w:lineRule="auto"/>
        <w:ind w:firstLine="720"/>
        <w:jc w:val="both"/>
        <w:rPr>
          <w:rFonts w:ascii="Times New Roman" w:hAnsi="Times New Roman"/>
          <w:bCs/>
          <w:sz w:val="26"/>
          <w:szCs w:val="26"/>
        </w:rPr>
      </w:pPr>
      <w:r w:rsidRPr="002A60C8">
        <w:rPr>
          <w:rFonts w:ascii="Times New Roman" w:hAnsi="Times New Roman"/>
          <w:sz w:val="26"/>
        </w:rPr>
        <w:t>2. The Board of Management shall convene the Annual general Meeting of Shareholders and select the appropriate venue and format. The Annual General Meeting of Shareholders shall decide on matters in accordance with the law and Petrolimex’s Charter, particularly the approval of the audited annual financial statements. In the event that Auditor's Report on Petrolimex's annual financial statements contains material exceptions, an adverse opinion, or a disclaimer of opinion, Petrolimex must invite representatives of the approved auditing organization that performed the audit to attend the Annual General Meeting of Shareholders, and such representatives shall be responsible for attending the meeting.</w:t>
      </w:r>
    </w:p>
    <w:p w14:paraId="1C1BA1F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Board of Management (BOM) shall convene an extraordinary General Meeting of Shareholders in the following cases:</w:t>
      </w:r>
    </w:p>
    <w:p w14:paraId="6B21CF28" w14:textId="2BECB26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Board of Management deems it necessary for the interests of Petrolimex;</w:t>
      </w:r>
    </w:p>
    <w:p w14:paraId="0B151B7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The number of remaining members of the Board of Management and Supervisors is less than the quorum as prescribed by the laws;</w:t>
      </w:r>
    </w:p>
    <w:p w14:paraId="43CC1187" w14:textId="153EF70F" w:rsidR="00873322" w:rsidRPr="002A60C8" w:rsidRDefault="002A60C8"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c) At the request of a shareholder or a group of shareholders as specified in Clause 2, Article 115 of the Law on Enterprises</w:t>
      </w:r>
      <w:r>
        <w:rPr>
          <w:rFonts w:ascii="Times New Roman" w:hAnsi="Times New Roman"/>
          <w:sz w:val="26"/>
        </w:rPr>
        <w:t>.</w:t>
      </w:r>
      <w:r w:rsidRPr="002A60C8">
        <w:rPr>
          <w:rFonts w:ascii="Times New Roman" w:hAnsi="Times New Roman"/>
          <w:sz w:val="26"/>
        </w:rPr>
        <w:t xml:space="preserve"> The request to convene a General Meeting of Shareholders must be made in writing, specifying the reasons and purposes of the meeting, and must bear sufficient signatures of the relevant shareholders; alternatively, the written request may be made in multiple counterparts and consolidate sufficient signatures of the relevant shareholders;</w:t>
      </w:r>
    </w:p>
    <w:p w14:paraId="06C94BB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As per request of the Supervisory Board;</w:t>
      </w:r>
    </w:p>
    <w:p w14:paraId="7369DBD4" w14:textId="35E4CE8B"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Other cases as prescribed by the laws and the Petrolimex Charter.</w:t>
      </w:r>
    </w:p>
    <w:p w14:paraId="143581E2" w14:textId="23D20F1B" w:rsidR="004324AA" w:rsidRPr="002A60C8" w:rsidRDefault="00873322" w:rsidP="6DE5A6A6">
      <w:pPr>
        <w:spacing w:after="120" w:line="240" w:lineRule="auto"/>
        <w:ind w:firstLine="720"/>
        <w:jc w:val="both"/>
        <w:rPr>
          <w:rFonts w:ascii="Times New Roman" w:hAnsi="Times New Roman"/>
          <w:sz w:val="26"/>
          <w:szCs w:val="26"/>
        </w:rPr>
      </w:pPr>
      <w:r w:rsidRPr="002A60C8">
        <w:rPr>
          <w:rFonts w:ascii="Times New Roman" w:hAnsi="Times New Roman"/>
          <w:sz w:val="26"/>
        </w:rPr>
        <w:t xml:space="preserve">4. Convening and procedures of organizing the Extraordinary General Meetings of Shareholders comply with the relevant provisions of law,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Charter and this Regulation.  </w:t>
      </w:r>
    </w:p>
    <w:p w14:paraId="36DC5B94" w14:textId="7A38FF0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7. </w:t>
      </w:r>
      <w:r w:rsidRPr="002A60C8">
        <w:rPr>
          <w:rFonts w:ascii="Times New Roman" w:hAnsi="Times New Roman"/>
          <w:sz w:val="26"/>
        </w:rPr>
        <w:t xml:space="preserve"> Rights and obligations of the General Meeting of Shareholders</w:t>
      </w:r>
    </w:p>
    <w:p w14:paraId="3EB20A8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General Meeting of Shareholders has rights and obligations as follows:</w:t>
      </w:r>
    </w:p>
    <w:p w14:paraId="4F4B3EC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Approval of Petrolimex’s development orientation;</w:t>
      </w:r>
    </w:p>
    <w:p w14:paraId="14B5232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Approval of the share type and total shares of each type to be offered; decision on annual dividend of each share type;</w:t>
      </w:r>
    </w:p>
    <w:p w14:paraId="041353F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Election, dismissal and removal of the members of BOM and Supervisor;</w:t>
      </w:r>
    </w:p>
    <w:p w14:paraId="2FB93A13" w14:textId="69EE6AC9" w:rsidR="00CF3D22" w:rsidRPr="002A60C8" w:rsidRDefault="00CF3D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d) Decision on investment in each investment project and investment; acquisition, finance lease, and disposal of fixed assets; transfer of investment projects and capital investments beyond the authority of the Board of Management as prescribed in </w:t>
      </w:r>
      <w:r w:rsidRPr="002A60C8">
        <w:rPr>
          <w:rFonts w:ascii="Times New Roman" w:hAnsi="Times New Roman"/>
          <w:color w:val="000000" w:themeColor="text1"/>
          <w:sz w:val="26"/>
        </w:rPr>
        <w:t>Points e, g and h, Clause 2, Article 19 herein;</w:t>
      </w:r>
    </w:p>
    <w:p w14:paraId="60DEA290" w14:textId="7519D079" w:rsidR="00873322" w:rsidRPr="002A60C8" w:rsidRDefault="00EF7654"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Approval of amendment and supplement to the Charter;</w:t>
      </w:r>
    </w:p>
    <w:p w14:paraId="580F5497" w14:textId="43682A78" w:rsidR="00873322" w:rsidRPr="002A60C8" w:rsidRDefault="00EF7654"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Approval of the annual financial statements;</w:t>
      </w:r>
    </w:p>
    <w:p w14:paraId="5F2CFC5F" w14:textId="34A838C1" w:rsidR="00873322" w:rsidRPr="002A60C8" w:rsidRDefault="00FE73C1"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Decision on reacquiring over 10% of sold shares per each type;</w:t>
      </w:r>
    </w:p>
    <w:p w14:paraId="5BDAA858" w14:textId="22D3472A" w:rsidR="00873322" w:rsidRPr="002A60C8" w:rsidRDefault="00FE73C1"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h) Review and application of sanction to the violations committed by members of the Board of Management and Supervisors that cause damages to Petrolimex and its shareholders;</w:t>
      </w:r>
    </w:p>
    <w:p w14:paraId="6E791E05" w14:textId="0C181EC1" w:rsidR="00873322" w:rsidRPr="002A60C8" w:rsidRDefault="00FE73C1"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i) Approval of Petrolimex's reorganization and dissolution;</w:t>
      </w:r>
    </w:p>
    <w:p w14:paraId="37818EC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k) Approval of budget or total remuneration, bonus and other benefits of the Board of Management and Supervisory Board;</w:t>
      </w:r>
    </w:p>
    <w:p w14:paraId="004FC7A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l) Adoption of Petrolimex Internal Governance Regulations, Operation Regulations of Board of Management and Supervisory Board;</w:t>
      </w:r>
    </w:p>
    <w:p w14:paraId="0FAB3D9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m) Approval of the list of approved auditors; appointment of approved auditors to conduct audit on Petrolimex’s operations, to remove the approved auditors as necessary;</w:t>
      </w:r>
    </w:p>
    <w:p w14:paraId="3765ACBC" w14:textId="20E4B89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n) Other rights and obligations as prescribed by the laws and the Petrolimex Charter.</w:t>
      </w:r>
    </w:p>
    <w:p w14:paraId="52A06DF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following issues are discussed and approved by the General Meeting of Shareholders, concretely:</w:t>
      </w:r>
    </w:p>
    <w:p w14:paraId="6FA7553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a) Petrolimex's annual business plan;</w:t>
      </w:r>
    </w:p>
    <w:p w14:paraId="017D6A4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The audited annual financial statements;</w:t>
      </w:r>
    </w:p>
    <w:p w14:paraId="43625E3D" w14:textId="0F2801F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Report on operation management and performance of the BOM and every member of the BOM;</w:t>
      </w:r>
    </w:p>
    <w:p w14:paraId="2FC61218" w14:textId="63F38DE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Reports of the Supervisory Board on Petrolimex's business results and the performance of the Board of Management and the General Director;</w:t>
      </w:r>
    </w:p>
    <w:p w14:paraId="5CB0F00B" w14:textId="774FDF4D" w:rsidR="00873322" w:rsidRPr="002A60C8" w:rsidRDefault="00873322" w:rsidP="00262CFC">
      <w:pPr>
        <w:spacing w:after="120" w:line="240" w:lineRule="auto"/>
        <w:ind w:firstLine="720"/>
        <w:jc w:val="both"/>
        <w:rPr>
          <w:rFonts w:ascii="Times New Roman" w:hAnsi="Times New Roman"/>
          <w:bCs/>
          <w:sz w:val="26"/>
          <w:szCs w:val="26"/>
        </w:rPr>
      </w:pPr>
      <w:proofErr w:type="spellStart"/>
      <w:proofErr w:type="gramStart"/>
      <w:r w:rsidRPr="002A60C8">
        <w:rPr>
          <w:rFonts w:ascii="Times New Roman" w:hAnsi="Times New Roman"/>
          <w:sz w:val="26"/>
        </w:rPr>
        <w:t>dd</w:t>
      </w:r>
      <w:proofErr w:type="spellEnd"/>
      <w:proofErr w:type="gramEnd"/>
      <w:r w:rsidRPr="002A60C8">
        <w:rPr>
          <w:rFonts w:ascii="Times New Roman" w:hAnsi="Times New Roman"/>
          <w:sz w:val="26"/>
        </w:rPr>
        <w:t>) Self-assessment reports on the performance of the Supervisory Board and its Supervisors;</w:t>
      </w:r>
    </w:p>
    <w:p w14:paraId="0AF5C139" w14:textId="4E367CD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Dividend rate for each share of each class;</w:t>
      </w:r>
    </w:p>
    <w:p w14:paraId="1102586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Number of members of Board of Management and Supervisory Board;</w:t>
      </w:r>
    </w:p>
    <w:p w14:paraId="2206908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h) Election, dismissal and removal of the members of BOM and Supervisors;</w:t>
      </w:r>
    </w:p>
    <w:p w14:paraId="70E389D2" w14:textId="1B60254A" w:rsidR="00873322" w:rsidRPr="002A60C8" w:rsidRDefault="00873322" w:rsidP="00262CFC">
      <w:pPr>
        <w:spacing w:after="120" w:line="240" w:lineRule="auto"/>
        <w:ind w:firstLine="720"/>
        <w:jc w:val="both"/>
        <w:rPr>
          <w:rFonts w:ascii="Times New Roman" w:hAnsi="Times New Roman"/>
          <w:bCs/>
          <w:sz w:val="26"/>
          <w:szCs w:val="26"/>
        </w:rPr>
      </w:pPr>
      <w:proofErr w:type="spellStart"/>
      <w:r w:rsidRPr="002A60C8">
        <w:rPr>
          <w:rFonts w:ascii="Times New Roman" w:hAnsi="Times New Roman"/>
          <w:sz w:val="26"/>
        </w:rPr>
        <w:t>i</w:t>
      </w:r>
      <w:proofErr w:type="spellEnd"/>
      <w:r w:rsidRPr="002A60C8">
        <w:rPr>
          <w:rFonts w:ascii="Times New Roman" w:hAnsi="Times New Roman"/>
          <w:sz w:val="26"/>
        </w:rPr>
        <w:t>) Decision on the budget or total remuneration, bonuses, and other benefits for the Board of Management and the Supervisory Board;</w:t>
      </w:r>
    </w:p>
    <w:p w14:paraId="642B2404" w14:textId="528351E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k) Approval of the list of authorized auditing firms; decision on the authorized auditing firm to conduct inspections of Petrolimex’s activities when it deemed necessary;</w:t>
      </w:r>
    </w:p>
    <w:p w14:paraId="6611887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l) Amendment and Supplement to the Charter of Petrolimex;</w:t>
      </w:r>
    </w:p>
    <w:p w14:paraId="49AE17D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m) Newly issued share class and volume for each share class;</w:t>
      </w:r>
    </w:p>
    <w:p w14:paraId="36D5C403" w14:textId="401F953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n) Division, separation, consolidation, merger, or conversion of Petrolimex;</w:t>
      </w:r>
    </w:p>
    <w:p w14:paraId="41CD7B4F" w14:textId="660C92D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o) Petrolimex’s re-organization and dissolution (liquidation) and appointment of liquidator;</w:t>
      </w:r>
    </w:p>
    <w:p w14:paraId="030065D6" w14:textId="4EF702E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p) Decision on the investment in or sale of assets with a value of 35% or more of the total asset value recorded in Petrolimex’s most recent Financial Statements;</w:t>
      </w:r>
    </w:p>
    <w:p w14:paraId="414F77F1" w14:textId="7536240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q) Decisions on the repurchase of more than 10% of the total issued shares of each class;</w:t>
      </w:r>
    </w:p>
    <w:p w14:paraId="20B9310C" w14:textId="4973C1CE"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r) Execution of contracts and transactions between Petrolimex and the parties specified in Clause 1, Article 167 of the Law on Enterprises with a value equal to or greater than 35% of Petrolimex’s total asset value recorded in the most recent financial statements;</w:t>
      </w:r>
    </w:p>
    <w:p w14:paraId="7B9B5154" w14:textId="4C110DD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s) Approval of transactions defined at Clause 4, Article 293 of the Decree No. 155/2020/NĐ-CP of the Government dated December 31, 2020 on detailing the implementation of a number of Articles of the Law on Securities and its amendments, supplements and replacements (if any) from time to time;</w:t>
      </w:r>
    </w:p>
    <w:p w14:paraId="108BF7A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t) Approval of Petrolimex Internal Governance Regulations, Operation Regulations of Board of Management and Supervisory Board;</w:t>
      </w:r>
    </w:p>
    <w:p w14:paraId="64A8B07C" w14:textId="0B6A91E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u) Other issues as stipulated by the laws and the Petrolimex Charter.</w:t>
      </w:r>
    </w:p>
    <w:p w14:paraId="368777B0" w14:textId="77777777" w:rsidR="00873322" w:rsidRPr="002A60C8" w:rsidRDefault="00873322" w:rsidP="00262CFC">
      <w:pPr>
        <w:spacing w:after="120" w:line="240" w:lineRule="auto"/>
        <w:ind w:firstLine="720"/>
        <w:jc w:val="both"/>
        <w:rPr>
          <w:rFonts w:ascii="Times New Roman" w:hAnsi="Times New Roman"/>
          <w:sz w:val="26"/>
          <w:szCs w:val="26"/>
        </w:rPr>
      </w:pPr>
      <w:r w:rsidRPr="002A60C8">
        <w:rPr>
          <w:rFonts w:ascii="Times New Roman" w:hAnsi="Times New Roman"/>
          <w:sz w:val="26"/>
        </w:rPr>
        <w:t>3. All resolutions and issues included in the meeting agenda must be discussed and voted on at the General Meeting of Shareholders.</w:t>
      </w:r>
    </w:p>
    <w:p w14:paraId="06077155" w14:textId="126B5908"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lastRenderedPageBreak/>
        <w:t xml:space="preserve">Article 8. </w:t>
      </w:r>
      <w:r w:rsidRPr="002A60C8">
        <w:rPr>
          <w:rFonts w:ascii="Times New Roman" w:hAnsi="Times New Roman"/>
          <w:sz w:val="26"/>
        </w:rPr>
        <w:t xml:space="preserve"> Convening, meeting agenda and notice to the General Meeting of Shareholders</w:t>
      </w:r>
    </w:p>
    <w:p w14:paraId="66938DE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Board of Management shall convene the Annual General Meeting of Shareholders. The Board of Management shall convene the Extraordinary General Meeting of Shareholders in accordance with cases specified at Clause 3 of Article 14 of the Petrolimex Charter.</w:t>
      </w:r>
    </w:p>
    <w:p w14:paraId="45B82126" w14:textId="78DEEA6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A person who convenes the General Meeting of Shareholders must perform the following tasks:</w:t>
      </w:r>
    </w:p>
    <w:p w14:paraId="43DC9229" w14:textId="14A3380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a) Preparation of the list of shareholders eligible to join and vote at the General Meeting of Shareholders. The list shall be prepared no more than 10 days prior to the date of sending the Meeting Notice.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shall disclose information regarding the preparation of the list of shareholders entitled to attend the General Meeting at least 20 days prior to the final registration deadline;</w:t>
      </w:r>
    </w:p>
    <w:p w14:paraId="7FE0032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Preparation of the meeting agenda and contents;</w:t>
      </w:r>
    </w:p>
    <w:p w14:paraId="4FE72F8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Preparation of the meeting materials;</w:t>
      </w:r>
    </w:p>
    <w:p w14:paraId="7317989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d) Elaboration of the resolutions of the General Meeting of Shareholders in accordance with the expected meeting contents; </w:t>
      </w:r>
    </w:p>
    <w:p w14:paraId="6B451844"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Determination of the time and venue to hold the meeting;</w:t>
      </w:r>
    </w:p>
    <w:p w14:paraId="54C0D307" w14:textId="54A8CF0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Notification and delivery of meeting notices of the General Meeting of Shareholders to all shareholders eligible to attend;</w:t>
      </w:r>
    </w:p>
    <w:p w14:paraId="046C83C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Other tasks to serve for the General Meeting.</w:t>
      </w:r>
    </w:p>
    <w:p w14:paraId="5208CAD4" w14:textId="1404764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notice must be sent to all shareholders via methods that ensure delivery to their contact addresses, while simultaneously being disclosed on Petrolimex's website, the State Securities Commission, and the Stock Exchange where Petrolimex’s shares are listed or registered for trading. A person who convenes the General Meeting of Shareholders must deliver the invitation notice to all shareholders named in the List of Shareholders Eligible to </w:t>
      </w:r>
      <w:r w:rsidR="002A60C8" w:rsidRPr="002A60C8">
        <w:rPr>
          <w:rFonts w:ascii="Times New Roman" w:hAnsi="Times New Roman"/>
          <w:sz w:val="26"/>
        </w:rPr>
        <w:t>participate</w:t>
      </w:r>
      <w:r w:rsidRPr="002A60C8">
        <w:rPr>
          <w:rFonts w:ascii="Times New Roman" w:hAnsi="Times New Roman"/>
          <w:sz w:val="26"/>
        </w:rPr>
        <w:t xml:space="preserve"> into the meeting not later than 21 working days before the opening date (since the date that the notice is duly delivered or sent). The Meeting Agenda and documents related to the matters to be voted at the meeting shall be delivered to the shareholders and/or Petrolimex website. </w:t>
      </w:r>
    </w:p>
    <w:p w14:paraId="3659F6D1" w14:textId="7D24B8A6"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In the event that the documents are not attached to the meeting notice, the notice must specify the path to all meeting materials so that the shareholders may access, including:</w:t>
      </w:r>
    </w:p>
    <w:p w14:paraId="345E749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Meeting agenda and materials;</w:t>
      </w:r>
    </w:p>
    <w:p w14:paraId="26AA7A7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The list and details of candidates in case of election of member of Board of Management and Supervisors;</w:t>
      </w:r>
    </w:p>
    <w:p w14:paraId="75295CB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Votes;</w:t>
      </w:r>
    </w:p>
    <w:p w14:paraId="4ED6630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Draft resolution for each matter in the meeting agenda.</w:t>
      </w:r>
    </w:p>
    <w:p w14:paraId="11A28E5E" w14:textId="2E0B5DD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4. Shareholders or groups of shareholders specified in Clause 3 of Article 12 of the Petrolimex Charter have the right to propose to include the matters into the </w:t>
      </w:r>
      <w:r w:rsidRPr="002A60C8">
        <w:rPr>
          <w:rFonts w:ascii="Times New Roman" w:hAnsi="Times New Roman"/>
          <w:sz w:val="26"/>
        </w:rPr>
        <w:lastRenderedPageBreak/>
        <w:t>meeting agenda. The proposal must be made in writing and submitted to Petrolimex not later than 3 working days before the opening date. The proposal must specify full name of shareholders, volume of each share owned by the shareholders and recommended issues to be included into the meeting agenda.</w:t>
      </w:r>
    </w:p>
    <w:p w14:paraId="243C58CF" w14:textId="051C501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person who convenes the General Meeting of Shareholders may refuse the proposal specified in Clause 4 of this Article if it belongs to one of following cases:</w:t>
      </w:r>
    </w:p>
    <w:p w14:paraId="3A27BA91" w14:textId="2A381D7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proposal is not submitted in accordance with Clause 4 of this Article;</w:t>
      </w:r>
    </w:p>
    <w:p w14:paraId="212D1D73" w14:textId="45CEA1F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As of date of proposal, shareholders or group of shareholders fail to sufficiently hold 5% of ordinary shares or more as specified in clause 3, Article 12 of Petrolimex Charter;</w:t>
      </w:r>
    </w:p>
    <w:p w14:paraId="5ACF9746" w14:textId="2E888DF6"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c) The recommended matter </w:t>
      </w:r>
      <w:r w:rsidR="002A60C8" w:rsidRPr="002A60C8">
        <w:rPr>
          <w:rFonts w:ascii="Times New Roman" w:hAnsi="Times New Roman"/>
          <w:sz w:val="26"/>
        </w:rPr>
        <w:t>is</w:t>
      </w:r>
      <w:r w:rsidRPr="002A60C8">
        <w:rPr>
          <w:rFonts w:ascii="Times New Roman" w:hAnsi="Times New Roman"/>
          <w:sz w:val="26"/>
        </w:rPr>
        <w:t xml:space="preserve"> beyond the authority of the General Meeting of Shareholders;</w:t>
      </w:r>
    </w:p>
    <w:p w14:paraId="68EB31B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Other cases as prescribed by the laws and the Petrolimex Charter.</w:t>
      </w:r>
    </w:p>
    <w:p w14:paraId="21E033A5" w14:textId="23293F41"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When the person who convenes the General Meetings of Shareholders rejects the proposal, the written reply and refusal reason shall be provided not later than 2 working days before the General Meeting of Shareholders is opened.</w:t>
      </w:r>
    </w:p>
    <w:p w14:paraId="312A10D1" w14:textId="57C5DDCF"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A person who convenes the General Meeting of Shareholders must accept and include the proposal specified in clause 4 of this Article into the expected meeting agenda and contents, except for the cases specified in clause 5 of this Article; the proposal is officially added into the meeting agenda and contents if the approval is obtained from the General Meeting of Shareholders.</w:t>
      </w:r>
    </w:p>
    <w:p w14:paraId="35D3ED88" w14:textId="5CDB3B4B"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9. </w:t>
      </w:r>
      <w:r w:rsidRPr="002A60C8">
        <w:rPr>
          <w:rFonts w:ascii="Times New Roman" w:hAnsi="Times New Roman"/>
          <w:sz w:val="26"/>
        </w:rPr>
        <w:t xml:space="preserve"> Registration Procedures for the General Meeting of Shareholders </w:t>
      </w:r>
    </w:p>
    <w:p w14:paraId="1E4C3873" w14:textId="1CBFF67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Shareholders, their authorized representatives as organization may directly join the meeting or authorize one or some individuals and organizations to participate into meeting or participate into the meeting through one of forms specified at Clause 6 of Article 5 herein.</w:t>
      </w:r>
    </w:p>
    <w:p w14:paraId="6D1E5689" w14:textId="32B029B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Authorization to individual or organization to participate in the General Meeting of Shareholders specified in clause 1 of this Article must be made in accordance with the form acceptable to Petrolimex. The letter of authorization must be made in accordance with the civil law and required to specify name of principal and authorized person, number of authorized shares, authorization contents, scope of authorization, term of authorization, signature of the authorizing person and authorized person.</w:t>
      </w:r>
    </w:p>
    <w:p w14:paraId="3FEABFE7" w14:textId="67E6F59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The person authorized to attend the General Meeting of Shareholders must present the letter of authorization when he registers the </w:t>
      </w:r>
      <w:r w:rsidR="002A60C8" w:rsidRPr="002A60C8">
        <w:rPr>
          <w:rFonts w:ascii="Times New Roman" w:hAnsi="Times New Roman"/>
          <w:sz w:val="26"/>
        </w:rPr>
        <w:t>meeting attendance</w:t>
      </w:r>
      <w:r w:rsidRPr="002A60C8">
        <w:rPr>
          <w:rFonts w:ascii="Times New Roman" w:hAnsi="Times New Roman"/>
          <w:sz w:val="26"/>
        </w:rPr>
        <w:t>. In case of re-authorization, the participant must further present the initial letter of authorization of the shareholder, their authorized representative as organization (if it was not previously registered with Petrolimex).</w:t>
      </w:r>
    </w:p>
    <w:p w14:paraId="2BD0DDC1" w14:textId="30C26DFE"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3. Votes of persons authorized to attend the meeting within the scope of authorization shall remain effective, excluding the following cases:</w:t>
      </w:r>
    </w:p>
    <w:p w14:paraId="06D810FB" w14:textId="2E61C441"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authorizing person has deceased, has limited civil capacity, or has lost his/her civil capacity;</w:t>
      </w:r>
    </w:p>
    <w:p w14:paraId="2A1014D3" w14:textId="77B2CF4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The authorizing person has revoked the proxy appointment;</w:t>
      </w:r>
    </w:p>
    <w:p w14:paraId="45FB9980" w14:textId="58FE077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The authorizing person has revoked the authority of the person performing the proxy.</w:t>
      </w:r>
    </w:p>
    <w:p w14:paraId="603C9BD7" w14:textId="11F9661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This Article shall not apply in cases where Petrolimex received notice of any of the aforementioned events prior to the opening of the General Meeting of Shareholders or before the reconvened meeting.</w:t>
      </w:r>
    </w:p>
    <w:p w14:paraId="103366D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The shareholder is considered to participate and vote in the General Meeting of Shareholders in following circumstances:</w:t>
      </w:r>
    </w:p>
    <w:p w14:paraId="1EFE0B5F" w14:textId="27CF23D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Directly attend and vote at the meeting;</w:t>
      </w:r>
    </w:p>
    <w:p w14:paraId="1307023F" w14:textId="509E45D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Authorize other persons or organizations to attend and vote at the meeting;</w:t>
      </w:r>
    </w:p>
    <w:p w14:paraId="0EEDF059" w14:textId="2E11203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Attend and vote via online conferences, electronic voting, or other electronic means;</w:t>
      </w:r>
    </w:p>
    <w:p w14:paraId="592A486B" w14:textId="36BD5FA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Deliver the votes to meeting through registered mail, fax or email or other proper data message in accordance with the procedures for convening and voting at the General Meeting of Shareholders as defined in the Charter;</w:t>
      </w:r>
    </w:p>
    <w:p w14:paraId="30BD6C1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In case of proxy of Online Meeting participation/electronic voting for other individuals/organizations, both the shareholder and the authorized representative are responsible for the authorization process and the electronic voting results using the assigned login credentials.</w:t>
      </w:r>
    </w:p>
    <w:p w14:paraId="6DE82C2E" w14:textId="150E720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10. </w:t>
      </w:r>
      <w:r w:rsidRPr="002A60C8">
        <w:rPr>
          <w:rFonts w:ascii="Times New Roman" w:hAnsi="Times New Roman"/>
          <w:sz w:val="26"/>
        </w:rPr>
        <w:t xml:space="preserve"> Conditions for convening the General Meeting of Shareholders</w:t>
      </w:r>
    </w:p>
    <w:p w14:paraId="7EF3D6A5" w14:textId="4C8F7A86"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General Meeting of Shareholders is held when the participants representing for at least 51% of total voting shares are available.</w:t>
      </w:r>
    </w:p>
    <w:p w14:paraId="6B7E748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In the first meeting which is not eligible to conduct as prescribed in clause 1 of this Article, the second meeting shall be convened within 30 working days since the expected date of the first meeting. The second meeting of the General Meeting of Shareholders shall be conducted where the number of attending shareholders represents 33% of votes or more.</w:t>
      </w:r>
    </w:p>
    <w:p w14:paraId="6D49FB65" w14:textId="375C56C6"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If the second convened General Meeting of Shareholders could not be held as prescribed in clause 2 of this Article, the notice on the third General Meeting of Shareholders must be delivered within 20 days from the intended date of the second meeting. In this case, the third General Meeting of Shareholders shall be held regardless of total votes of the attending shareholders.</w:t>
      </w:r>
    </w:p>
    <w:p w14:paraId="4A3E381E" w14:textId="66386BB3"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11. </w:t>
      </w:r>
      <w:r w:rsidRPr="002A60C8">
        <w:rPr>
          <w:rFonts w:ascii="Times New Roman" w:hAnsi="Times New Roman"/>
          <w:sz w:val="26"/>
        </w:rPr>
        <w:t xml:space="preserve"> Procedures for convening the General Meeting of Shareholders</w:t>
      </w:r>
    </w:p>
    <w:p w14:paraId="4FFBBC6D" w14:textId="14D13FD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Prior to the </w:t>
      </w:r>
      <w:r w:rsidR="002A60C8" w:rsidRPr="002A60C8">
        <w:rPr>
          <w:rFonts w:ascii="Times New Roman" w:hAnsi="Times New Roman"/>
          <w:sz w:val="26"/>
        </w:rPr>
        <w:t>opening,</w:t>
      </w:r>
      <w:r w:rsidR="002A60C8">
        <w:rPr>
          <w:rFonts w:ascii="Times New Roman" w:hAnsi="Times New Roman"/>
          <w:sz w:val="26"/>
        </w:rPr>
        <w:t xml:space="preserve"> </w:t>
      </w:r>
      <w:r w:rsidR="002A60C8" w:rsidRPr="002A60C8">
        <w:rPr>
          <w:rFonts w:ascii="Times New Roman" w:hAnsi="Times New Roman"/>
          <w:sz w:val="26"/>
        </w:rPr>
        <w:t>Petrolimex</w:t>
      </w:r>
      <w:r w:rsidRPr="002A60C8">
        <w:rPr>
          <w:rFonts w:ascii="Times New Roman" w:hAnsi="Times New Roman"/>
          <w:sz w:val="26"/>
        </w:rPr>
        <w:t xml:space="preserve"> must carry out procedures for registration of shareholders and conduct share registration until all eligible attendees are registered in accordance with the following procedure:</w:t>
      </w:r>
    </w:p>
    <w:p w14:paraId="07788029" w14:textId="50CC73C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 xml:space="preserve">a) Upon registration,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shall issue a voting card to each shareholder or their proxy. The card must specify the registration number, full names of the shareholder and proxy, and the number of votes. The General Meeting of Shareholders shall discuss and vote on each issue on the agenda. The voting shall be carried out by collecting affirmative votes, then negative votes, then count the affirmative votes, negative votes, and abstentions. At the meeting, number of affirmative votes are collected first, then </w:t>
      </w:r>
      <w:proofErr w:type="gramStart"/>
      <w:r w:rsidRPr="002A60C8">
        <w:rPr>
          <w:rFonts w:ascii="Times New Roman" w:hAnsi="Times New Roman"/>
          <w:sz w:val="26"/>
        </w:rPr>
        <w:t>the against</w:t>
      </w:r>
      <w:proofErr w:type="gramEnd"/>
      <w:r w:rsidRPr="002A60C8">
        <w:rPr>
          <w:rFonts w:ascii="Times New Roman" w:hAnsi="Times New Roman"/>
          <w:sz w:val="26"/>
        </w:rPr>
        <w:t xml:space="preserve"> votes and finally, total number of affirmative votes and against votes is counted to make final decision. The vote checking results are announced by the Chairman right before closing the meeting. The General Meeting shall elect members for the vote-counting or vote-supervising committee based on the Chairperson's proposal. The number of members of the Vote Counting Committee shall be decided by the General Meeting of Shareholders.</w:t>
      </w:r>
    </w:p>
    <w:p w14:paraId="34D96136" w14:textId="7CD8334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Shareholders or proxies arriving after the opening are entitled to immediate registration and may participate in voting immediately thereafter. The Chairperson is not obligated to pause the meeting for late registrations, and the validity of all previously voted items remains unchanged and effective.</w:t>
      </w:r>
    </w:p>
    <w:p w14:paraId="127336E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Election of the Chairman, secretary and vote checking committee is regulated as follows:</w:t>
      </w:r>
    </w:p>
    <w:p w14:paraId="690EE18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Chairman of Board of Management acts as the chairman of the meeting or authorizes the member of the Board of Management as the chairman of the General Meeting of Shareholders convened by the Board of Management. In the event that the Chairman is absent or temporarily lost their working capacity, the remaining members of the BOM shall elect one of them as the chairman of the meeting in accordance with the majority principles. Where the chairman of the meeting cannot be elected, the Head of Supervisory Board shall manage so that the General Meeting of Shareholders can elect the chairman from participants and the person having the highest number of votes shall be the chairman of the meeting;</w:t>
      </w:r>
    </w:p>
    <w:p w14:paraId="7AF0256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Except for the cases specified in point a of this Clause, the person signed to convene the General Meeting of Shareholders shall control the meeting to elect the chairman and the person having the highest number of the votes shall be the chairman;</w:t>
      </w:r>
    </w:p>
    <w:p w14:paraId="69D6F2CC" w14:textId="0D34870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The Chairperson shall appoint one or more persons to serve as meeting secretaries;</w:t>
      </w:r>
    </w:p>
    <w:p w14:paraId="762D5FFC" w14:textId="332C2B9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The General Meeting of Shareholders shall elect one or more persons to the Vote Counting Committee based on the Chairperson's proposal.</w:t>
      </w:r>
    </w:p>
    <w:p w14:paraId="45C84B9F" w14:textId="7E4D6D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meeting agenda and contents must be approved by the General Meeting of Shareholders in the opening session. The agenda must specify and details the time for each issue in the meeting agenda;</w:t>
      </w:r>
    </w:p>
    <w:p w14:paraId="3009DD0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The Chairman is entitled to take the necessary and proper measures to control the meeting in a good order and in accordance with the approved agenda, successfully reflecting the expectations of majority of participants.</w:t>
      </w:r>
    </w:p>
    <w:p w14:paraId="0570BC8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To arrange the seat at the place of organizing the General Meeting of Shareholders;</w:t>
      </w:r>
    </w:p>
    <w:p w14:paraId="50FCFA8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b) To secure the persons available at the meeting venue;</w:t>
      </w:r>
    </w:p>
    <w:p w14:paraId="1424006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To create favorable conditions for the shareholders to participate (or continue participation) into the meeting. Person who convenes the General Meeting of Shareholders may, at his sole discretion, change the aforesaid measures and take all necessary measures. The applicable measures may include issuance of access card or use of other optional forms.</w:t>
      </w:r>
    </w:p>
    <w:p w14:paraId="443171AC" w14:textId="7B6D6B3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General Meeting of Shareholders shall discuss and vote on each issue on the agenda. The voting shall be carried out by collecting affirmative votes, then negative votes, then count the affirmative votes, negative votes, and abstentions. The vote checking results are announced by the chairman right before closing the meeting.</w:t>
      </w:r>
    </w:p>
    <w:p w14:paraId="37E2BB0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A person who convenes the General Meeting of Shareholders has following rights:</w:t>
      </w:r>
    </w:p>
    <w:p w14:paraId="102E232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Request all participants to be subject to inspection or other proper and legal security measures;</w:t>
      </w:r>
    </w:p>
    <w:p w14:paraId="55079C08" w14:textId="2FD4EBB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Request the competent authorities to maintain the meeting order; expel the </w:t>
      </w:r>
      <w:r w:rsidR="002A60C8" w:rsidRPr="002A60C8">
        <w:rPr>
          <w:rFonts w:ascii="Times New Roman" w:hAnsi="Times New Roman"/>
          <w:sz w:val="26"/>
        </w:rPr>
        <w:t>persons who fail to adhere to the chairman’s control rights, willingly disorder and prevent the normal course of the meeting or fail</w:t>
      </w:r>
      <w:r w:rsidRPr="002A60C8">
        <w:rPr>
          <w:rFonts w:ascii="Times New Roman" w:hAnsi="Times New Roman"/>
          <w:sz w:val="26"/>
        </w:rPr>
        <w:t xml:space="preserve"> to adhere to the requirements on security inspection out of the General Meeting of Shareholders.</w:t>
      </w:r>
    </w:p>
    <w:p w14:paraId="1FF9CB5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7. The Chairman may adjourn the General Meeting of Shareholders which adequate number of participants are available to another time not exceeding 3 working days since intended opening date and only adjourn the meeting or change the meeting venue in following circumstances:</w:t>
      </w:r>
    </w:p>
    <w:p w14:paraId="4CFA28FC" w14:textId="13456BCE"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The venue does not provide adequate and convenient seating for all attendees;</w:t>
      </w:r>
    </w:p>
    <w:p w14:paraId="340332B9" w14:textId="694582E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Communication facilities at the venue fail to ensure that shareholders can participate, discuss, and vote;</w:t>
      </w:r>
    </w:p>
    <w:p w14:paraId="79BDC19D" w14:textId="2ABC5D5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An attendee obstructs or disrupts the order, posing a risk to a fair and lawful proceeding.</w:t>
      </w:r>
    </w:p>
    <w:p w14:paraId="7FB99F24" w14:textId="510C91D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8. In the event that the Chairperson adjourns or suspends the General Meeting of Shareholders on contrary to Clause 7 of this Article, the General Meeting of Shareholders shall elect another person from among the attendees to replace the Chairperson in presiding over the meeting until its conclusion; all resolutions passed at such a meeting shall remain fully valid and effective.</w:t>
      </w:r>
    </w:p>
    <w:p w14:paraId="16E5719D" w14:textId="42ABD563"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9. Organization of Online General Meeting of Shareholders</w:t>
      </w:r>
    </w:p>
    <w:p w14:paraId="7B445452" w14:textId="49FDE5E6" w:rsidR="00625B10" w:rsidRPr="002A60C8" w:rsidRDefault="00625B10" w:rsidP="006E0236">
      <w:pPr>
        <w:spacing w:after="120" w:line="240" w:lineRule="auto"/>
        <w:ind w:firstLine="720"/>
        <w:jc w:val="both"/>
        <w:rPr>
          <w:rFonts w:ascii="Times New Roman" w:hAnsi="Times New Roman"/>
          <w:sz w:val="26"/>
          <w:szCs w:val="26"/>
        </w:rPr>
      </w:pPr>
      <w:r w:rsidRPr="002A60C8">
        <w:rPr>
          <w:rFonts w:ascii="Times New Roman" w:hAnsi="Times New Roman"/>
          <w:sz w:val="26"/>
        </w:rPr>
        <w:t xml:space="preserve">a) In case of meeting held in online format, the Organizing Committee established by the Board of Management shall be responsible for implementing the procedures and tasks to facilitate the online meeting organization.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is responsible for ensuring that shareholders can attend and exercise their voting rights through electronic voting or other electronic methods in compliance with the provisions of law.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shall utilize advanced IT solutions to provide </w:t>
      </w:r>
      <w:r w:rsidRPr="002A60C8">
        <w:rPr>
          <w:rFonts w:ascii="Times New Roman" w:hAnsi="Times New Roman"/>
          <w:sz w:val="26"/>
        </w:rPr>
        <w:lastRenderedPageBreak/>
        <w:t>shareholders with the most convenient access and participation in online General Meeting of Shareholders.</w:t>
      </w:r>
    </w:p>
    <w:p w14:paraId="0763C827" w14:textId="2C697A4E"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b) A shareholder’s registration for online attendance and electronic voting shall have the same legal validity as physical attendance and voting at the meeting.</w:t>
      </w:r>
    </w:p>
    <w:p w14:paraId="1A02251C" w14:textId="6585BC54"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c) The system for organizing the Online General Meeting of Shareholders and electronic voting must meet the following conditions:</w:t>
      </w:r>
    </w:p>
    <w:p w14:paraId="5F566BB3" w14:textId="77777777"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 The system must be maintained safely and stably, ready to meet the connection and participation requirements of shareholders.</w:t>
      </w:r>
    </w:p>
    <w:p w14:paraId="116EABA4" w14:textId="77777777"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 The main venue must be qualified with the conditions of audio, lighting, transmission line, power supply, electronic media and other facilities in accordance with the requirements and nature of the online meeting.</w:t>
      </w:r>
    </w:p>
    <w:p w14:paraId="5DBB5E7C" w14:textId="06A409BD" w:rsidR="00625B10" w:rsidRPr="002A60C8" w:rsidRDefault="00625B10" w:rsidP="00796C7F">
      <w:pPr>
        <w:spacing w:after="120" w:line="240" w:lineRule="auto"/>
        <w:ind w:firstLine="720"/>
        <w:jc w:val="both"/>
        <w:rPr>
          <w:rFonts w:ascii="Times New Roman" w:hAnsi="Times New Roman"/>
          <w:bCs/>
          <w:sz w:val="26"/>
          <w:szCs w:val="26"/>
        </w:rPr>
      </w:pPr>
      <w:r w:rsidRPr="002A60C8">
        <w:rPr>
          <w:rFonts w:ascii="Times New Roman" w:hAnsi="Times New Roman"/>
          <w:sz w:val="26"/>
        </w:rPr>
        <w:t>- Information security must be ensured, and login credentials must be kept confidential. All information received and provided through the system must comply with information security principles and the Law on Cyberinformation Security and Law on Cybersecurity.</w:t>
      </w:r>
    </w:p>
    <w:p w14:paraId="7824A5D1" w14:textId="77777777" w:rsidR="00625B10" w:rsidRPr="002A60C8" w:rsidRDefault="00625B10" w:rsidP="006E0236">
      <w:pPr>
        <w:spacing w:after="120" w:line="240" w:lineRule="auto"/>
        <w:ind w:firstLine="720"/>
        <w:jc w:val="both"/>
        <w:rPr>
          <w:rFonts w:ascii="Times New Roman" w:hAnsi="Times New Roman"/>
          <w:sz w:val="26"/>
          <w:szCs w:val="26"/>
        </w:rPr>
      </w:pPr>
      <w:r w:rsidRPr="002A60C8">
        <w:rPr>
          <w:rFonts w:ascii="Times New Roman" w:hAnsi="Times New Roman"/>
          <w:sz w:val="26"/>
        </w:rPr>
        <w:t>- Electronic data related to the online General Meeting of Shareholders must be recorded, stored, and used in compliance with regulations.</w:t>
      </w:r>
    </w:p>
    <w:p w14:paraId="5F85C730" w14:textId="5696D2FB" w:rsidR="00625B10" w:rsidRPr="002A60C8" w:rsidRDefault="00625B10" w:rsidP="00625B10">
      <w:pPr>
        <w:spacing w:after="120" w:line="240" w:lineRule="auto"/>
        <w:ind w:firstLine="720"/>
        <w:jc w:val="both"/>
        <w:rPr>
          <w:rFonts w:ascii="Times New Roman" w:hAnsi="Times New Roman"/>
          <w:bCs/>
          <w:sz w:val="26"/>
          <w:szCs w:val="26"/>
        </w:rPr>
      </w:pPr>
      <w:r w:rsidRPr="002A60C8">
        <w:rPr>
          <w:rFonts w:ascii="Times New Roman" w:hAnsi="Times New Roman"/>
          <w:sz w:val="26"/>
        </w:rPr>
        <w:t>d. The Board of Management is responsible for promulgating the specific provisions and guidance necessary to the shareholders to join the Online Meeting and carry out the electronic voting.</w:t>
      </w:r>
    </w:p>
    <w:p w14:paraId="1CA94927" w14:textId="1D268FC9"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12. </w:t>
      </w:r>
      <w:r w:rsidRPr="002A60C8">
        <w:rPr>
          <w:rFonts w:ascii="Times New Roman" w:hAnsi="Times New Roman"/>
          <w:sz w:val="26"/>
        </w:rPr>
        <w:t xml:space="preserve"> Request for annulment of resolutions of the General Meeting of Shareholders</w:t>
      </w:r>
    </w:p>
    <w:p w14:paraId="256814C4" w14:textId="01338A4F"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Within ninety (90) days from the date of receipt of the resolutions, the meeting minutes, or the minutes of the vote-counting results, shareholders or groups of shareholders as specified in Clause 2, Article 115 of the Law on Enterprises have the right to request a Court or Arbitration to consider and annul the resolution or part of its content in the following cases:</w:t>
      </w:r>
    </w:p>
    <w:p w14:paraId="24F17481" w14:textId="6079ED6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Sequences and procedures of convening, written public consultation and decision-making of the General Meeting of Shareholders seriously violate the regulations of the Law on Enterprises and Petrolimex Charter, except for cases specified in Clause 3, Article 22 of Petrolimex Charter.</w:t>
      </w:r>
    </w:p>
    <w:p w14:paraId="5E0F2F6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Contents of the resolution violate the laws or the Petrolimex Charter.</w:t>
      </w:r>
    </w:p>
    <w:p w14:paraId="079AB1FB" w14:textId="6933ECBE"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In the event that the resolutions of the General Meeting of Shareholders are annulled as decided by the Court or Arbitration, the person who convenes the canceled General Meeting of Shareholders may consider </w:t>
      </w:r>
      <w:r w:rsidR="002A60C8" w:rsidRPr="002A60C8">
        <w:rPr>
          <w:rFonts w:ascii="Times New Roman" w:hAnsi="Times New Roman"/>
          <w:sz w:val="26"/>
        </w:rPr>
        <w:t>reorganizing</w:t>
      </w:r>
      <w:r w:rsidRPr="002A60C8">
        <w:rPr>
          <w:rFonts w:ascii="Times New Roman" w:hAnsi="Times New Roman"/>
          <w:sz w:val="26"/>
        </w:rPr>
        <w:t xml:space="preserve"> the General Meeting of Shareholders in accordance with the sequences and procedures specified in the Law on Enterprises and the Charter.</w:t>
      </w:r>
    </w:p>
    <w:p w14:paraId="54AA8DB3" w14:textId="17DED574"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13. </w:t>
      </w:r>
      <w:r w:rsidRPr="002A60C8">
        <w:rPr>
          <w:rFonts w:ascii="Times New Roman" w:hAnsi="Times New Roman"/>
          <w:sz w:val="26"/>
        </w:rPr>
        <w:t xml:space="preserve"> Resolutions, Minutes of General Meeting of Shareholders</w:t>
      </w:r>
    </w:p>
    <w:p w14:paraId="2E0AE99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The General Meeting of Shareholders must be recorded in writing, audio recordings, or other electronic means of recordings. The Minutes of Online General Meeting of Shareholders may use the electronic data recorded and saved at the </w:t>
      </w:r>
      <w:r w:rsidRPr="002A60C8">
        <w:rPr>
          <w:rFonts w:ascii="Times New Roman" w:hAnsi="Times New Roman"/>
          <w:sz w:val="26"/>
        </w:rPr>
        <w:lastRenderedPageBreak/>
        <w:t>meeting as a part of its contents. The Minutes must be made in Vietnamese, or further made in foreign languages and included main contents as follows:</w:t>
      </w:r>
    </w:p>
    <w:p w14:paraId="73B100DA" w14:textId="314D9EB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Name, business code and registered office address;</w:t>
      </w:r>
    </w:p>
    <w:p w14:paraId="687A9CB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Time and venue of General Meeting of Shareholders;</w:t>
      </w:r>
    </w:p>
    <w:p w14:paraId="42DAD32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Meeting agenda and contents;</w:t>
      </w:r>
    </w:p>
    <w:p w14:paraId="5FE33B4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Full name of the chairman and secretary;</w:t>
      </w:r>
    </w:p>
    <w:p w14:paraId="2B6546BE"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Summary of meeting development and opinions delivered at the General Meeting of Shareholders for each aspect in the meeting agenda contents;</w:t>
      </w:r>
    </w:p>
    <w:p w14:paraId="6757B2D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Number of shareholders and total votes of the participants, appendices of the list of shareholder registration, the representatives of the participants with the corresponding shares and votes;</w:t>
      </w:r>
    </w:p>
    <w:p w14:paraId="2A75282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Total vote for each voting issue; specifying the voting method, total eligible and illegible votes, affirmative, against and attestation votes; corresponding rate in the total votes of participants;</w:t>
      </w:r>
    </w:p>
    <w:p w14:paraId="6B91C9D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h) The approved issues and corresponding approval voting rate;</w:t>
      </w:r>
    </w:p>
    <w:p w14:paraId="52F9120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i) Signature of the chairman and secretary. </w:t>
      </w:r>
    </w:p>
    <w:p w14:paraId="38345C32" w14:textId="30FE8C6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In the event that the Chairperson or the Secretary refuses to sign the Meeting Minutes, such Minutes shall remain valid if they are signed by all other attending members of the Board of Management and contain all the required information as specified in this Clause. The minutes shall specify the refusal on signing the minutes of the chairman and secretary.</w:t>
      </w:r>
    </w:p>
    <w:p w14:paraId="4BC1CDF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The minutes at the General Meeting of Shareholders must be completed and approved before the meeting is ended. The chairman and the secretary are jointly responsible for the truthfulness, accuracy of the </w:t>
      </w:r>
      <w:proofErr w:type="gramStart"/>
      <w:r w:rsidRPr="002A60C8">
        <w:rPr>
          <w:rFonts w:ascii="Times New Roman" w:hAnsi="Times New Roman"/>
          <w:sz w:val="26"/>
        </w:rPr>
        <w:t>minutes</w:t>
      </w:r>
      <w:proofErr w:type="gramEnd"/>
      <w:r w:rsidRPr="002A60C8">
        <w:rPr>
          <w:rFonts w:ascii="Times New Roman" w:hAnsi="Times New Roman"/>
          <w:sz w:val="26"/>
        </w:rPr>
        <w:t xml:space="preserve"> contents.</w:t>
      </w:r>
    </w:p>
    <w:p w14:paraId="65077AD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minutes prepared in Vietnamese and foreign languages shall have the same legal validity. In case of difference in contents of Vietnamese and foreign language version, the contents in the Vietnamese version shall prevail.</w:t>
      </w:r>
    </w:p>
    <w:p w14:paraId="6B00321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Resolutions and Meeting Minutes of the General Meeting of Shareholders must be posted on Petrolimex website within 24 hours or delivered to all shareholders within 15 working days since the meeting is ended.</w:t>
      </w:r>
    </w:p>
    <w:p w14:paraId="018F829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Resolutions, the Minutes of General Meeting of Shareholders, Appendix of the list of registered participants with shareholders' signatures, authorization to attend the meeting and relevant documents must be kept at the head office of Petrolimex.</w:t>
      </w:r>
    </w:p>
    <w:p w14:paraId="79919EAA" w14:textId="5AAF7E8F"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14. </w:t>
      </w:r>
      <w:r w:rsidRPr="002A60C8">
        <w:rPr>
          <w:rFonts w:ascii="Times New Roman" w:hAnsi="Times New Roman"/>
          <w:sz w:val="26"/>
        </w:rPr>
        <w:t xml:space="preserve"> Conditions for passing of resolutions of the General Meeting of Shareholders</w:t>
      </w:r>
    </w:p>
    <w:p w14:paraId="6280C85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A resolution on one of the following matters shall be ratified when it is approved by a number of shareholders that represents at least 65% of votes of attending and voting shareholders, except for the cases specified at clauses 2 &amp; 4 of this Article and Clauses 4 &amp; 6 of Article 148 of the Law on Enterprises:</w:t>
      </w:r>
    </w:p>
    <w:p w14:paraId="0193465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a) Share category and total share of each type;</w:t>
      </w:r>
    </w:p>
    <w:p w14:paraId="09FD638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Change in business lines and sectors;</w:t>
      </w:r>
    </w:p>
    <w:p w14:paraId="58E0CEB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Changes in Petrolimex’s management structure;</w:t>
      </w:r>
    </w:p>
    <w:p w14:paraId="43666A0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Investment projects or asset disposals with a value of 35% or more of the total asset value, recorded in Petrolimex’s most recent financial statements;</w:t>
      </w:r>
    </w:p>
    <w:p w14:paraId="4AFE6B27"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Reorganization or dissolution of Petrolimex;</w:t>
      </w:r>
    </w:p>
    <w:p w14:paraId="1D61A47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Other resolutions are adopted when it is approved by a number of shareholders, holding at least 50% of votes of attending and voting shareholders, except for the cases specified at clauses 1 &amp; 4 of this Article and Clauses 4 &amp; 6, Article 148 of the Law on Enterprises.</w:t>
      </w:r>
    </w:p>
    <w:p w14:paraId="45F029C6" w14:textId="68959DB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resolutions of the General Meeting of Shareholders are valid and enforceable since approval date or effective date specified hereof. Resolutions of the General Meeting of Shareholders which is ratified with 100% of voting shares shall be legitimate and effective even if the sequences and procedures for ratifying such Resolution are not conformable with regulations of the Law on Enterprises and the Petrolimex Charter.</w:t>
      </w:r>
    </w:p>
    <w:p w14:paraId="53B8B2E9" w14:textId="19970F5D" w:rsidR="005458DC" w:rsidRPr="002A60C8" w:rsidRDefault="005458DC" w:rsidP="005458DC">
      <w:pPr>
        <w:spacing w:after="120" w:line="240" w:lineRule="auto"/>
        <w:ind w:firstLine="720"/>
        <w:jc w:val="both"/>
        <w:rPr>
          <w:rFonts w:ascii="Times New Roman" w:hAnsi="Times New Roman"/>
          <w:bCs/>
          <w:sz w:val="26"/>
          <w:szCs w:val="26"/>
        </w:rPr>
      </w:pPr>
      <w:r w:rsidRPr="002A60C8">
        <w:rPr>
          <w:rFonts w:ascii="Times New Roman" w:hAnsi="Times New Roman"/>
          <w:sz w:val="26"/>
        </w:rPr>
        <w:t>In the event that the shareholders or groups of shareholders request the Court or Arbitration to cancel the resolutions of General Meeting of Shareholders as prescribed in Article 151 of the Law on Enterprises, such resolutions are still valid and enforceable till other decisions are made by the Court or Arbitrator, except for the relief released by the competent authority.</w:t>
      </w:r>
    </w:p>
    <w:p w14:paraId="297F6D05" w14:textId="53352D5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Voting for members of BOM and Supervisors must be complied with the method of vote accumulation, in which each shareholder has total votes corresponding to their shareholding multiplied with number of members to be elected into the BOM or Supervisory Board and the shareholder may accumulate all of his shares or a part of his shares for one or some candidates. The person who is elected to be the member of BOM or Supervisory Board is determined in accordance with the top-to-bottom vote quantity, starting from the candidate having the highest number of votes till sufficient members are available as prescribed by the Petrolimex Charter. In the event that there are more than 2 candidates having the same votes for the final member of BOM or Supervisory Board, re-voting shall be held among the candidates having the same vote quantity or selected in accordance with the election regulation criteria.</w:t>
      </w:r>
    </w:p>
    <w:p w14:paraId="50649F88" w14:textId="6AFEF22D" w:rsidR="00873322" w:rsidRPr="002A60C8" w:rsidRDefault="00472F8E"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Resolutions, the Minutes of General Meeting of Shareholders (GMS), Appendix of the list of registered participants with shareholders' signatures, authorization to attend the meeting and relevant documents must be kept at the head office of Petrolimex.</w:t>
      </w:r>
    </w:p>
    <w:p w14:paraId="3F48F9C0" w14:textId="519D92E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15. </w:t>
      </w:r>
      <w:r w:rsidRPr="002A60C8">
        <w:rPr>
          <w:rFonts w:ascii="Times New Roman" w:hAnsi="Times New Roman"/>
          <w:sz w:val="26"/>
        </w:rPr>
        <w:t xml:space="preserve"> Announcement of GMS resolutions </w:t>
      </w:r>
    </w:p>
    <w:p w14:paraId="6DA2105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GMS resolutions shall be announced on Petrolimex website and media as prescribed. </w:t>
      </w:r>
    </w:p>
    <w:p w14:paraId="7D58DDE5" w14:textId="305C9821"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2. Notification of the GMS resolutions must be accurate, complete and timely and implemented by the General Director or authorized person for information disclosure.</w:t>
      </w:r>
    </w:p>
    <w:p w14:paraId="55459EB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resolution of the General Meeting of Shareholders must be notified to the shareholders eligible to participate into the General Meeting of Shareholders within 15 working days since the resolution is approved; the delivery of resolution may be alternatively conducted by posting it to Petrolimex website.</w:t>
      </w:r>
    </w:p>
    <w:p w14:paraId="43F3392B" w14:textId="77777777" w:rsidR="0071774D" w:rsidRPr="002A60C8" w:rsidRDefault="0071774D" w:rsidP="00796C7F">
      <w:pPr>
        <w:pStyle w:val="Heading1"/>
        <w:rPr>
          <w:rFonts w:ascii="Times New Roman" w:hAnsi="Times New Roman" w:cs="Times New Roman"/>
          <w:sz w:val="26"/>
          <w:szCs w:val="26"/>
        </w:rPr>
      </w:pPr>
    </w:p>
    <w:p w14:paraId="3E27995F" w14:textId="77777777" w:rsidR="0071774D" w:rsidRPr="002A60C8" w:rsidRDefault="0071774D" w:rsidP="00796C7F">
      <w:pPr>
        <w:pStyle w:val="Heading1"/>
        <w:rPr>
          <w:rFonts w:ascii="Times New Roman" w:hAnsi="Times New Roman" w:cs="Times New Roman"/>
          <w:sz w:val="26"/>
          <w:szCs w:val="26"/>
        </w:rPr>
      </w:pPr>
    </w:p>
    <w:p w14:paraId="6AE79EEF" w14:textId="64E4F21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16. </w:t>
      </w:r>
      <w:r w:rsidRPr="002A60C8">
        <w:rPr>
          <w:rFonts w:ascii="Times New Roman" w:hAnsi="Times New Roman"/>
          <w:sz w:val="26"/>
        </w:rPr>
        <w:t xml:space="preserve"> Authority and formalities for collecting written opinions of shareholders to ratify resolutions of the General Meeting of Shareholders</w:t>
      </w:r>
    </w:p>
    <w:p w14:paraId="52C934B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Authority and formality of written public consultation to approve the Resolutions of the General Meeting of Shareholders are complied with following regulations:</w:t>
      </w:r>
    </w:p>
    <w:p w14:paraId="0BF7BD3A" w14:textId="6759BCC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The Board of Management has the right to solicit shareholders' opinions via </w:t>
      </w:r>
      <w:r w:rsidR="007C4A19">
        <w:rPr>
          <w:rFonts w:ascii="Times New Roman" w:hAnsi="Times New Roman"/>
          <w:sz w:val="26"/>
        </w:rPr>
        <w:t>written consultation form</w:t>
      </w:r>
      <w:r w:rsidRPr="002A60C8">
        <w:rPr>
          <w:rFonts w:ascii="Times New Roman" w:hAnsi="Times New Roman"/>
          <w:sz w:val="26"/>
        </w:rPr>
        <w:t>s to pass the GMS resolutions whenever deemed necessary for the best interests of Petrolimex, except for cases specified in Clause 2, Article 147 of the Law on Enterprises.</w:t>
      </w:r>
    </w:p>
    <w:p w14:paraId="3A2319C3" w14:textId="3A53C8A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The Board of Management must prepare </w:t>
      </w:r>
      <w:r w:rsidR="007C4A19">
        <w:rPr>
          <w:rFonts w:ascii="Times New Roman" w:hAnsi="Times New Roman"/>
          <w:sz w:val="26"/>
        </w:rPr>
        <w:t>written consultation form</w:t>
      </w:r>
      <w:r w:rsidRPr="002A60C8">
        <w:rPr>
          <w:rFonts w:ascii="Times New Roman" w:hAnsi="Times New Roman"/>
          <w:sz w:val="26"/>
        </w:rPr>
        <w:t xml:space="preserve">s, draft resolution of the General Meeting of Shareholders and other documents explaining the draft resolution deliver it to the voting shareholders not later than 10 working days before the expiry date of returning </w:t>
      </w:r>
      <w:r w:rsidR="007C4A19">
        <w:rPr>
          <w:rFonts w:ascii="Times New Roman" w:hAnsi="Times New Roman"/>
          <w:sz w:val="26"/>
        </w:rPr>
        <w:t>written consultation form</w:t>
      </w:r>
      <w:r w:rsidRPr="002A60C8">
        <w:rPr>
          <w:rFonts w:ascii="Times New Roman" w:hAnsi="Times New Roman"/>
          <w:sz w:val="26"/>
        </w:rPr>
        <w:t xml:space="preserve">. Petition and formalities to deliver the </w:t>
      </w:r>
      <w:r w:rsidR="007C4A19">
        <w:rPr>
          <w:rFonts w:ascii="Times New Roman" w:hAnsi="Times New Roman"/>
          <w:sz w:val="26"/>
        </w:rPr>
        <w:t>written consultation form</w:t>
      </w:r>
      <w:r w:rsidRPr="002A60C8">
        <w:rPr>
          <w:rFonts w:ascii="Times New Roman" w:hAnsi="Times New Roman"/>
          <w:sz w:val="26"/>
        </w:rPr>
        <w:t xml:space="preserve"> and attachments are complied with Clause 3, Article 18 of the Petrolimex Charter.</w:t>
      </w:r>
    </w:p>
    <w:p w14:paraId="6FA01073" w14:textId="035C961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w:t>
      </w:r>
      <w:r w:rsidR="007C4A19">
        <w:rPr>
          <w:rFonts w:ascii="Times New Roman" w:hAnsi="Times New Roman"/>
          <w:sz w:val="26"/>
        </w:rPr>
        <w:t>written consultation form</w:t>
      </w:r>
      <w:r w:rsidRPr="002A60C8">
        <w:rPr>
          <w:rFonts w:ascii="Times New Roman" w:hAnsi="Times New Roman"/>
          <w:sz w:val="26"/>
        </w:rPr>
        <w:t xml:space="preserve"> must contain the following principal particulars:</w:t>
      </w:r>
    </w:p>
    <w:p w14:paraId="6AA3F7F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Name, business code and registered office address of Petrolimex;</w:t>
      </w:r>
    </w:p>
    <w:p w14:paraId="2F6CF06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Consultation purposes;</w:t>
      </w:r>
    </w:p>
    <w:p w14:paraId="014ED32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Full name, permanent address, nationality, the number of Identity Card, passport or other lawful personal identification in respect of a shareholder that is an individual; name, permanent address, nationality, number of establishment decision or umber of business registration of a shareholder or authorized representative in respect of a shareholder that is an organization; number of shares of each class and number of votes of the shareholder;</w:t>
      </w:r>
    </w:p>
    <w:p w14:paraId="4806E95D" w14:textId="3E652F2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d) The issues to be submitted for approval via </w:t>
      </w:r>
      <w:r w:rsidR="007C4A19">
        <w:rPr>
          <w:rFonts w:ascii="Times New Roman" w:hAnsi="Times New Roman"/>
          <w:sz w:val="26"/>
        </w:rPr>
        <w:t>written consultation form</w:t>
      </w:r>
      <w:r w:rsidRPr="002A60C8">
        <w:rPr>
          <w:rFonts w:ascii="Times New Roman" w:hAnsi="Times New Roman"/>
          <w:sz w:val="26"/>
        </w:rPr>
        <w:t>s;</w:t>
      </w:r>
    </w:p>
    <w:p w14:paraId="4C337418" w14:textId="2A91DDC6" w:rsidR="00873322" w:rsidRPr="002A60C8" w:rsidRDefault="00873322" w:rsidP="00262CFC">
      <w:pPr>
        <w:spacing w:after="120" w:line="240" w:lineRule="auto"/>
        <w:ind w:firstLine="720"/>
        <w:jc w:val="both"/>
        <w:rPr>
          <w:rFonts w:ascii="Times New Roman" w:hAnsi="Times New Roman"/>
          <w:bCs/>
          <w:sz w:val="26"/>
          <w:szCs w:val="26"/>
        </w:rPr>
      </w:pPr>
      <w:proofErr w:type="spellStart"/>
      <w:proofErr w:type="gramStart"/>
      <w:r w:rsidRPr="002A60C8">
        <w:rPr>
          <w:rFonts w:ascii="Times New Roman" w:hAnsi="Times New Roman"/>
          <w:sz w:val="26"/>
        </w:rPr>
        <w:t>dd</w:t>
      </w:r>
      <w:proofErr w:type="spellEnd"/>
      <w:proofErr w:type="gramEnd"/>
      <w:r w:rsidRPr="002A60C8">
        <w:rPr>
          <w:rFonts w:ascii="Times New Roman" w:hAnsi="Times New Roman"/>
          <w:sz w:val="26"/>
        </w:rPr>
        <w:t>) The voting options including affirmative, negative, and abstentions;</w:t>
      </w:r>
    </w:p>
    <w:p w14:paraId="6CF9A3D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Deadline for returning the answered questionnaires to Petrolimex;</w:t>
      </w:r>
    </w:p>
    <w:p w14:paraId="400E86B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Full name and signature of the Chairman of Board of Management and the legal representative of Petrolimex.</w:t>
      </w:r>
    </w:p>
    <w:p w14:paraId="799F94BD" w14:textId="61DFBE77" w:rsidR="00044B64" w:rsidRPr="002A60C8" w:rsidRDefault="00044B64" w:rsidP="00044B64">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 xml:space="preserve">4. Shareholders may send completed </w:t>
      </w:r>
      <w:r w:rsidR="007C4A19">
        <w:rPr>
          <w:rFonts w:ascii="Times New Roman" w:hAnsi="Times New Roman"/>
          <w:sz w:val="26"/>
        </w:rPr>
        <w:t>written consultation form</w:t>
      </w:r>
      <w:r w:rsidRPr="002A60C8">
        <w:rPr>
          <w:rFonts w:ascii="Times New Roman" w:hAnsi="Times New Roman"/>
          <w:sz w:val="26"/>
        </w:rPr>
        <w:t xml:space="preserve"> to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by mail delivery, fax, email or other data messages in accordance with following regulations:</w:t>
      </w:r>
    </w:p>
    <w:p w14:paraId="08503828" w14:textId="1B8E03F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a) By post: The completed </w:t>
      </w:r>
      <w:r w:rsidR="007C4A19">
        <w:rPr>
          <w:rFonts w:ascii="Times New Roman" w:hAnsi="Times New Roman"/>
          <w:sz w:val="26"/>
        </w:rPr>
        <w:t>written consultation form</w:t>
      </w:r>
      <w:r w:rsidRPr="002A60C8">
        <w:rPr>
          <w:rFonts w:ascii="Times New Roman" w:hAnsi="Times New Roman"/>
          <w:sz w:val="26"/>
        </w:rPr>
        <w:t xml:space="preserve"> must bear the signature of the shareholder if the shareholder is an individual, or signature of the authorized representative or legal representative if the shareholder is an organization. Every </w:t>
      </w:r>
      <w:r w:rsidR="007C4A19">
        <w:rPr>
          <w:rFonts w:ascii="Times New Roman" w:hAnsi="Times New Roman"/>
          <w:sz w:val="26"/>
        </w:rPr>
        <w:t>written consultation form</w:t>
      </w:r>
      <w:r w:rsidRPr="002A60C8">
        <w:rPr>
          <w:rFonts w:ascii="Times New Roman" w:hAnsi="Times New Roman"/>
          <w:sz w:val="26"/>
        </w:rPr>
        <w:t xml:space="preserve"> sent to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must be put into sealed envelopes. Envelopes must not be opened before counting;</w:t>
      </w:r>
    </w:p>
    <w:p w14:paraId="088714A7" w14:textId="0E5A25C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By fax or email or other data message: </w:t>
      </w:r>
      <w:r w:rsidR="007C4A19">
        <w:rPr>
          <w:rFonts w:ascii="Times New Roman" w:hAnsi="Times New Roman"/>
          <w:sz w:val="26"/>
        </w:rPr>
        <w:t>Written consultation form</w:t>
      </w:r>
      <w:r w:rsidRPr="002A60C8">
        <w:rPr>
          <w:rFonts w:ascii="Times New Roman" w:hAnsi="Times New Roman"/>
          <w:sz w:val="26"/>
        </w:rPr>
        <w:t>s sent by fax or email must be kept confidential until the vote counting time;</w:t>
      </w:r>
    </w:p>
    <w:p w14:paraId="412FEE09" w14:textId="3C4B0A2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c) </w:t>
      </w:r>
      <w:r w:rsidR="007C4A19">
        <w:rPr>
          <w:rFonts w:ascii="Times New Roman" w:hAnsi="Times New Roman"/>
          <w:sz w:val="26"/>
        </w:rPr>
        <w:t>Written consultation form</w:t>
      </w:r>
      <w:r w:rsidRPr="002A60C8">
        <w:rPr>
          <w:rFonts w:ascii="Times New Roman" w:hAnsi="Times New Roman"/>
          <w:sz w:val="26"/>
        </w:rPr>
        <w:t xml:space="preserve">s sent to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after the deadline written therein, </w:t>
      </w:r>
      <w:r w:rsidR="007C4A19">
        <w:rPr>
          <w:rFonts w:ascii="Times New Roman" w:hAnsi="Times New Roman"/>
          <w:sz w:val="26"/>
        </w:rPr>
        <w:t>written consultation form</w:t>
      </w:r>
      <w:r w:rsidRPr="002A60C8">
        <w:rPr>
          <w:rFonts w:ascii="Times New Roman" w:hAnsi="Times New Roman"/>
          <w:sz w:val="26"/>
        </w:rPr>
        <w:t xml:space="preserve">s sent by post in envelopes that are opened, </w:t>
      </w:r>
      <w:r w:rsidR="007C4A19">
        <w:rPr>
          <w:rFonts w:ascii="Times New Roman" w:hAnsi="Times New Roman"/>
          <w:sz w:val="26"/>
        </w:rPr>
        <w:t>written consultation form</w:t>
      </w:r>
      <w:r w:rsidRPr="002A60C8">
        <w:rPr>
          <w:rFonts w:ascii="Times New Roman" w:hAnsi="Times New Roman"/>
          <w:sz w:val="26"/>
        </w:rPr>
        <w:t xml:space="preserve">s sent by fax or email that are revealed are all invalid. If a </w:t>
      </w:r>
      <w:r w:rsidR="007C4A19">
        <w:rPr>
          <w:rFonts w:ascii="Times New Roman" w:hAnsi="Times New Roman"/>
          <w:sz w:val="26"/>
        </w:rPr>
        <w:t>written consultation form</w:t>
      </w:r>
      <w:r w:rsidRPr="002A60C8">
        <w:rPr>
          <w:rFonts w:ascii="Times New Roman" w:hAnsi="Times New Roman"/>
          <w:sz w:val="26"/>
        </w:rPr>
        <w:t xml:space="preserve"> is not submitted, it will be excluded from voting.</w:t>
      </w:r>
    </w:p>
    <w:p w14:paraId="66CB9EE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Board of Management must organize the vote checking and prepare the vote checking minutes under the witness of the Supervisory Board or shareholders who do not hold the manager in Petrolimex. The vote counting record must contain the following information:</w:t>
      </w:r>
    </w:p>
    <w:p w14:paraId="2C9C7A6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Name, registered office address and code of Petrolimex;</w:t>
      </w:r>
    </w:p>
    <w:p w14:paraId="0A11BEB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Consultation purposes and issues to approve the resolutions;</w:t>
      </w:r>
    </w:p>
    <w:p w14:paraId="65CECD9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The number of shareholders and total number of votes casted. The numbers of valid and invalid votes, enclosed with the list of voting shareholders;</w:t>
      </w:r>
    </w:p>
    <w:p w14:paraId="49B1386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Total affirmative, against and attestation votes for each issue;</w:t>
      </w:r>
    </w:p>
    <w:p w14:paraId="2ECC88A7"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The issues that have been ratified;</w:t>
      </w:r>
    </w:p>
    <w:p w14:paraId="77A336F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Full name and signature of the Chairman of the Board of Management or the authorized person of Petrolimex, vote counters and vote counting supervisors.</w:t>
      </w:r>
    </w:p>
    <w:p w14:paraId="4B80D32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Members of the Board of Management, vote counters and vote counting supervisors are jointly responsible for the truthfulness, accuracy of the vote counting record; jointly responsible for damage caused by the decisions ratified because of untruthful, incorrect counts of votes;</w:t>
      </w:r>
    </w:p>
    <w:p w14:paraId="2831AA88" w14:textId="46B74C2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The vote counting record and the resolution must be sent to all shareholders within fifteen (15) days from the completion date of vote counting. Delivery of the vote counting record shall be posted on Petrolimex website within 24 hours since the vote counting is ended.</w:t>
      </w:r>
    </w:p>
    <w:p w14:paraId="1467E6B2" w14:textId="606A52D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7. Completed </w:t>
      </w:r>
      <w:r w:rsidR="007C4A19">
        <w:rPr>
          <w:rFonts w:ascii="Times New Roman" w:hAnsi="Times New Roman"/>
          <w:sz w:val="26"/>
        </w:rPr>
        <w:t>written consultation form</w:t>
      </w:r>
      <w:r w:rsidRPr="002A60C8">
        <w:rPr>
          <w:rFonts w:ascii="Times New Roman" w:hAnsi="Times New Roman"/>
          <w:sz w:val="26"/>
        </w:rPr>
        <w:t xml:space="preserve">s, the vote counting record, ratified resolutions, and relevant documents enclosed with </w:t>
      </w:r>
      <w:r w:rsidR="007C4A19">
        <w:rPr>
          <w:rFonts w:ascii="Times New Roman" w:hAnsi="Times New Roman"/>
          <w:sz w:val="26"/>
        </w:rPr>
        <w:t>written consultation form</w:t>
      </w:r>
      <w:r w:rsidRPr="002A60C8">
        <w:rPr>
          <w:rFonts w:ascii="Times New Roman" w:hAnsi="Times New Roman"/>
          <w:sz w:val="26"/>
        </w:rPr>
        <w:t>s shall be kept at Petrolimex’s headquarter.</w:t>
      </w:r>
    </w:p>
    <w:p w14:paraId="7109F27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8. Where a resolution is to be passed by collecting written opinions, the resolution of the General Meeting of Shareholders shall be passed when it is approved by a number of Shareholders representing at least 50% of the total voting shares.</w:t>
      </w:r>
    </w:p>
    <w:p w14:paraId="25A86540" w14:textId="557D0394"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lastRenderedPageBreak/>
        <w:t xml:space="preserve">Article 17. </w:t>
      </w:r>
      <w:r w:rsidRPr="002A60C8">
        <w:rPr>
          <w:rFonts w:ascii="Times New Roman" w:hAnsi="Times New Roman"/>
          <w:sz w:val="26"/>
        </w:rPr>
        <w:t xml:space="preserve"> Board of Management's Report on Operation at the Annual General Meeting of Shareholders</w:t>
      </w:r>
    </w:p>
    <w:p w14:paraId="484118C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Board of Management's Report on Operation is submitted to the Annual General Meeting of Shareholders as prescribed at Point c, Clause 3, Article 139 of the Law on Enterprises, the Petrolimex Charter and required to include following contents:</w:t>
      </w:r>
    </w:p>
    <w:p w14:paraId="04612E1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Assessment on Petrolimex operation performance in the financial year;</w:t>
      </w:r>
    </w:p>
    <w:p w14:paraId="1F31017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Remuneration, operating costs and other benefits of the Board of Management and each member of Board of Management as prescribed at clause 3, Article 163 of the Law on Enterprises and the Petrolimex Charter.</w:t>
      </w:r>
    </w:p>
    <w:p w14:paraId="361304E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Summary of meetings of the Board of Management and its decisions.</w:t>
      </w:r>
    </w:p>
    <w:p w14:paraId="12B012B9" w14:textId="5656A43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Operations of independent member of Board of Management and assessment results of each independent member regarding the BOM’s operations.</w:t>
      </w:r>
    </w:p>
    <w:p w14:paraId="07CAFFE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Operations of Committees under the Board of Management.</w:t>
      </w:r>
    </w:p>
    <w:p w14:paraId="11C7F95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Supervision results for the General Director</w:t>
      </w:r>
    </w:p>
    <w:p w14:paraId="3FB54FD4"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7. Supervision results for other executives.</w:t>
      </w:r>
    </w:p>
    <w:p w14:paraId="29C44DF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8. Future plans.</w:t>
      </w:r>
    </w:p>
    <w:p w14:paraId="6AEF96F4" w14:textId="37FF2161"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18. </w:t>
      </w:r>
      <w:r w:rsidRPr="002A60C8">
        <w:rPr>
          <w:rFonts w:ascii="Times New Roman" w:hAnsi="Times New Roman"/>
          <w:sz w:val="26"/>
        </w:rPr>
        <w:t xml:space="preserve"> Supervisory Board's Report on Operation at the Annual General Meeting of Shareholders</w:t>
      </w:r>
    </w:p>
    <w:p w14:paraId="047EFE8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Supervisory Board's Report on Operation submitted to the Annual General Meeting of Shareholders must include key contents as follows:</w:t>
      </w:r>
    </w:p>
    <w:p w14:paraId="16F6A26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Operations, remuneration, operating costs and other benefits of the Supervisory Board and each Supervisor.</w:t>
      </w:r>
    </w:p>
    <w:p w14:paraId="0EC1602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Summary of meetings of the Supervisory Board and its conclusions and recommendations.</w:t>
      </w:r>
    </w:p>
    <w:p w14:paraId="2B93638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Results of Petrolimex’s operation and financial performance.</w:t>
      </w:r>
    </w:p>
    <w:p w14:paraId="505D3EC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Supervision results to the Board of Management, General Director and other managers of Petrolimex.</w:t>
      </w:r>
    </w:p>
    <w:p w14:paraId="243F30B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Assessment results on operating coordination between the Supervisory Board and Board of Management, the General Director and shareholders.</w:t>
      </w:r>
    </w:p>
    <w:p w14:paraId="273D9C93" w14:textId="77777777" w:rsidR="00426D2E"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Recommendations of the Supervisory Board.</w:t>
      </w:r>
    </w:p>
    <w:p w14:paraId="01AC8C0C" w14:textId="77777777" w:rsidR="00426D2E" w:rsidRPr="002A60C8" w:rsidRDefault="00426D2E" w:rsidP="006351CD">
      <w:pPr>
        <w:spacing w:after="0" w:line="240" w:lineRule="auto"/>
        <w:jc w:val="center"/>
        <w:rPr>
          <w:rFonts w:ascii="Times New Roman" w:hAnsi="Times New Roman"/>
          <w:b/>
          <w:sz w:val="26"/>
          <w:szCs w:val="26"/>
        </w:rPr>
      </w:pPr>
    </w:p>
    <w:p w14:paraId="53855743" w14:textId="77777777" w:rsidR="00426D2E"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CHAPTER III.</w:t>
      </w:r>
    </w:p>
    <w:p w14:paraId="3D719A4E"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BOARD OF MANAGEMENT AND ITS MEMBERS</w:t>
      </w:r>
    </w:p>
    <w:p w14:paraId="6CB73D06" w14:textId="77777777" w:rsidR="006351CD" w:rsidRPr="002A60C8" w:rsidRDefault="006351CD" w:rsidP="006351CD">
      <w:pPr>
        <w:spacing w:after="0" w:line="240" w:lineRule="auto"/>
        <w:jc w:val="center"/>
        <w:rPr>
          <w:rFonts w:ascii="Times New Roman" w:hAnsi="Times New Roman"/>
          <w:b/>
          <w:sz w:val="26"/>
          <w:szCs w:val="26"/>
        </w:rPr>
      </w:pPr>
    </w:p>
    <w:p w14:paraId="4A398192"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Section 1. Board of Management</w:t>
      </w:r>
    </w:p>
    <w:p w14:paraId="1B2C92B6" w14:textId="77777777" w:rsidR="00262CFC" w:rsidRPr="002A60C8" w:rsidRDefault="00262CFC" w:rsidP="006351CD">
      <w:pPr>
        <w:spacing w:after="0" w:line="240" w:lineRule="auto"/>
        <w:jc w:val="center"/>
        <w:rPr>
          <w:rFonts w:ascii="Times New Roman" w:hAnsi="Times New Roman"/>
          <w:b/>
          <w:sz w:val="26"/>
          <w:szCs w:val="26"/>
        </w:rPr>
      </w:pPr>
    </w:p>
    <w:p w14:paraId="18050D56" w14:textId="51B04D3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19. </w:t>
      </w:r>
      <w:r w:rsidRPr="002A60C8">
        <w:rPr>
          <w:rFonts w:ascii="Times New Roman" w:hAnsi="Times New Roman"/>
          <w:sz w:val="26"/>
        </w:rPr>
        <w:t xml:space="preserve"> Rights and obligations of the Board of Management</w:t>
      </w:r>
    </w:p>
    <w:p w14:paraId="14DD5F15" w14:textId="00F22C8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 xml:space="preserve">1. The Board of Management is Petrolimex's management authority, having absolute rights to act on behalf of Petrolimex to decide and fulfill the rights and obligations of </w:t>
      </w:r>
      <w:proofErr w:type="spellStart"/>
      <w:r w:rsidRPr="002A60C8">
        <w:rPr>
          <w:rFonts w:ascii="Times New Roman" w:hAnsi="Times New Roman"/>
          <w:sz w:val="26"/>
        </w:rPr>
        <w:t>Petrolimex</w:t>
      </w:r>
      <w:proofErr w:type="spellEnd"/>
      <w:r w:rsidRPr="002A60C8">
        <w:rPr>
          <w:rFonts w:ascii="Times New Roman" w:hAnsi="Times New Roman"/>
          <w:sz w:val="26"/>
        </w:rPr>
        <w:t>, except for rights and obligations under the authority of the General Meeting of Shareholders.</w:t>
      </w:r>
    </w:p>
    <w:p w14:paraId="0B955D0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Board of Management shall have the following powers and duties:</w:t>
      </w:r>
    </w:p>
    <w:p w14:paraId="7C1DC7E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Approve the medium development strategy and plan and the annual business plan of Petrolimex;</w:t>
      </w:r>
    </w:p>
    <w:p w14:paraId="1D8BC3C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Recommend the share category and total voting shares to be offered;</w:t>
      </w:r>
    </w:p>
    <w:p w14:paraId="15E1E2A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Decide to sell new shares within the offered shares of each class; decide to mobilize capital in order forms;</w:t>
      </w:r>
    </w:p>
    <w:p w14:paraId="15C0560B" w14:textId="5448C5B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Decide the selling price of Petrolimex's shares and bonds;</w:t>
      </w:r>
    </w:p>
    <w:p w14:paraId="0EB19AC6"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Decide to reacquire the shares as prescribed in Clauses 1 &amp; 2, Article 133 of the Law on Enterprises;</w:t>
      </w:r>
    </w:p>
    <w:p w14:paraId="4E8B48F0" w14:textId="54B23676" w:rsidR="00873322" w:rsidRPr="002A60C8" w:rsidRDefault="00873322" w:rsidP="00262CFC">
      <w:pPr>
        <w:spacing w:after="120" w:line="240" w:lineRule="auto"/>
        <w:ind w:firstLine="720"/>
        <w:jc w:val="both"/>
        <w:rPr>
          <w:rFonts w:ascii="Times New Roman" w:hAnsi="Times New Roman"/>
          <w:sz w:val="26"/>
          <w:szCs w:val="26"/>
        </w:rPr>
      </w:pPr>
      <w:r w:rsidRPr="002A60C8">
        <w:rPr>
          <w:rFonts w:ascii="Times New Roman" w:hAnsi="Times New Roman"/>
          <w:sz w:val="26"/>
        </w:rPr>
        <w:t>e) Approve investments in each investment project and investment item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investment decision;</w:t>
      </w:r>
    </w:p>
    <w:p w14:paraId="5A79A36E" w14:textId="238AE76D" w:rsidR="00077333" w:rsidRPr="002A60C8" w:rsidRDefault="00EF7654"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Approve the acquisition, finance lease, and disposal of fixed assets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disposal decision. Asset value is determined in accordance with acquisition or finance lease value for acquisitions/leases of fixed assets or remaining value in accordance with the book value for disposals of fixed assets;</w:t>
      </w:r>
    </w:p>
    <w:p w14:paraId="70021FEB" w14:textId="620E38A1" w:rsidR="00B2082C" w:rsidRPr="002A60C8" w:rsidRDefault="00EF7654"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h) Decide the transfer of investment projects or capital with a value not exceeding 50% of equity, or 50% of the owner’s investment capital where equity is lower than the owner’s investment capital. Equity and the owner’s investment capital shall be determined in accordance with Petrolimex’s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366/2025/NĐ-CP;</w:t>
      </w:r>
    </w:p>
    <w:p w14:paraId="507A0311" w14:textId="3DBACA4C" w:rsidR="00873322" w:rsidRPr="002A60C8" w:rsidRDefault="00EF7654"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i</w:t>
      </w:r>
      <w:proofErr w:type="gramEnd"/>
      <w:r w:rsidRPr="002A60C8">
        <w:rPr>
          <w:rFonts w:ascii="Times New Roman" w:hAnsi="Times New Roman"/>
          <w:sz w:val="26"/>
        </w:rPr>
        <w:t>) Ratify the market development, marketing and technology solutions;</w:t>
      </w:r>
    </w:p>
    <w:p w14:paraId="73D481E2" w14:textId="66CA25A9" w:rsidR="00873322" w:rsidRPr="002A60C8" w:rsidRDefault="00EF7654" w:rsidP="00262CFC">
      <w:pPr>
        <w:spacing w:after="120" w:line="240" w:lineRule="auto"/>
        <w:ind w:firstLine="720"/>
        <w:jc w:val="both"/>
        <w:rPr>
          <w:rFonts w:ascii="Times New Roman" w:hAnsi="Times New Roman"/>
          <w:sz w:val="26"/>
          <w:szCs w:val="26"/>
        </w:rPr>
      </w:pPr>
      <w:r w:rsidRPr="002A60C8">
        <w:rPr>
          <w:rFonts w:ascii="Times New Roman" w:hAnsi="Times New Roman"/>
          <w:sz w:val="26"/>
        </w:rPr>
        <w:t>k) Approve the sales contract, loan contract and other contracts and transactions having value from 35% of total asset value recorded in the latest financial statements of Petrolimex, excluding contracts and transactions under the authority of the General Meeting of Shareholders as prescribed at point d, clause 1, Article 7 of the Regulation and clauses 1 &amp; 3, Article 167 of the Law on Enterprises;</w:t>
      </w:r>
    </w:p>
    <w:p w14:paraId="2BDA6A2C" w14:textId="53E02641" w:rsidR="00A94AAB" w:rsidRPr="002A60C8" w:rsidRDefault="00A94AAB" w:rsidP="00A94AAB">
      <w:pPr>
        <w:spacing w:after="120" w:line="240" w:lineRule="auto"/>
        <w:ind w:firstLine="720"/>
        <w:jc w:val="both"/>
        <w:rPr>
          <w:rFonts w:ascii="Times New Roman" w:hAnsi="Times New Roman"/>
          <w:color w:val="000000"/>
          <w:sz w:val="26"/>
          <w:szCs w:val="26"/>
        </w:rPr>
      </w:pPr>
      <w:r w:rsidRPr="002A60C8">
        <w:rPr>
          <w:rFonts w:ascii="Times New Roman" w:hAnsi="Times New Roman"/>
          <w:color w:val="000000"/>
          <w:sz w:val="26"/>
        </w:rPr>
        <w:lastRenderedPageBreak/>
        <w:t>The Board of Management approves the contracts and transactions having value of less than 35% or transactions resulting in total transaction value within 12 months since the first transaction date, having value of less than 35% of total asset value recorded in the latest financial statements between Petrolimex and one of following entities:</w:t>
      </w:r>
    </w:p>
    <w:p w14:paraId="7527F6E4" w14:textId="77777777" w:rsidR="00A94AAB" w:rsidRPr="002A60C8" w:rsidRDefault="00A94AAB" w:rsidP="00A94AAB">
      <w:pPr>
        <w:spacing w:after="120" w:line="240" w:lineRule="auto"/>
        <w:ind w:firstLine="720"/>
        <w:jc w:val="both"/>
        <w:rPr>
          <w:rFonts w:ascii="Times New Roman" w:hAnsi="Times New Roman"/>
          <w:color w:val="000000"/>
          <w:sz w:val="26"/>
          <w:szCs w:val="26"/>
        </w:rPr>
      </w:pPr>
      <w:r w:rsidRPr="002A60C8">
        <w:rPr>
          <w:rFonts w:ascii="Times New Roman" w:hAnsi="Times New Roman"/>
          <w:color w:val="000000"/>
          <w:sz w:val="26"/>
        </w:rPr>
        <w:t>- The BOM members, Supervisors, General Director, other managers and their affiliated persons;</w:t>
      </w:r>
    </w:p>
    <w:p w14:paraId="19379206" w14:textId="77777777" w:rsidR="00A94AAB" w:rsidRPr="002A60C8" w:rsidRDefault="00A94AAB" w:rsidP="00A94AAB">
      <w:pPr>
        <w:spacing w:after="120" w:line="240" w:lineRule="auto"/>
        <w:ind w:firstLine="720"/>
        <w:jc w:val="both"/>
        <w:rPr>
          <w:rFonts w:ascii="Times New Roman" w:hAnsi="Times New Roman"/>
          <w:color w:val="000000"/>
          <w:sz w:val="26"/>
          <w:szCs w:val="26"/>
        </w:rPr>
      </w:pPr>
      <w:r w:rsidRPr="002A60C8">
        <w:rPr>
          <w:rFonts w:ascii="Times New Roman" w:hAnsi="Times New Roman"/>
          <w:color w:val="000000"/>
          <w:sz w:val="26"/>
        </w:rPr>
        <w:t>- Shareholders, the authorized representatives of the shareholders holding over 10% of total ordinary shares of Petrolimex and their affiliated persons;</w:t>
      </w:r>
    </w:p>
    <w:p w14:paraId="7C4B6D7C" w14:textId="3AC8A094" w:rsidR="00A94AAB" w:rsidRPr="002A60C8" w:rsidRDefault="00A94AAB" w:rsidP="00A94AAB">
      <w:pPr>
        <w:spacing w:after="120" w:line="240" w:lineRule="auto"/>
        <w:ind w:firstLine="720"/>
        <w:jc w:val="both"/>
        <w:rPr>
          <w:rFonts w:ascii="Times New Roman" w:hAnsi="Times New Roman"/>
          <w:bCs/>
          <w:color w:val="000000"/>
          <w:sz w:val="26"/>
          <w:szCs w:val="26"/>
        </w:rPr>
      </w:pPr>
      <w:r w:rsidRPr="002A60C8">
        <w:rPr>
          <w:rFonts w:ascii="Times New Roman" w:hAnsi="Times New Roman"/>
          <w:color w:val="000000"/>
          <w:sz w:val="26"/>
        </w:rPr>
        <w:t>- Enterprise related to the subjects specified at Clause 2, Article 164 of the Law on Enterprises.</w:t>
      </w:r>
    </w:p>
    <w:p w14:paraId="3A87ABB8" w14:textId="30DDEAF5"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Elect, remove and dismiss the Chairman of BOM; elect, remove, sign and terminate the contract signed with the General Director and other key managers as prescribed by Petrolimex; decide the salary and other benefits of such managers; appoint, assign and approve the official appointment within Petrolimex and approve/ratify the salary, remuneration, bonus and other benefits of such official as prescribed at the Group’s Internal Management Regulations;</w:t>
      </w:r>
    </w:p>
    <w:p w14:paraId="01D38BFD" w14:textId="4C8B89B4"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m) Supervise and direct the General Director and other managers in routine business management of Petrolimex;</w:t>
      </w:r>
    </w:p>
    <w:p w14:paraId="2BAE09BB" w14:textId="21D81DDE"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n) Decide the organizational structure, internal control regulations of </w:t>
      </w:r>
      <w:r w:rsidR="002A60C8" w:rsidRPr="002A60C8">
        <w:rPr>
          <w:rFonts w:ascii="Times New Roman" w:hAnsi="Times New Roman"/>
          <w:sz w:val="26"/>
        </w:rPr>
        <w:t>Petrolimex;</w:t>
      </w:r>
      <w:r w:rsidRPr="002A60C8">
        <w:rPr>
          <w:rFonts w:ascii="Times New Roman" w:hAnsi="Times New Roman"/>
          <w:sz w:val="26"/>
        </w:rPr>
        <w:t xml:space="preserve"> decide to establish the subsidiaries, branches, representative offices as well as capital contribution and acquisition of shares from other companies;</w:t>
      </w:r>
    </w:p>
    <w:p w14:paraId="4EB813D7" w14:textId="346DD9CF"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o) Approve the meeting agenda and material contents to serve for the General Meeting of Shareholders, convene the General Meeting of Shareholders or consult the General Meeting of Shareholders to approve the resolutions;</w:t>
      </w:r>
    </w:p>
    <w:p w14:paraId="06DE05D6" w14:textId="7549A114"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p) Submit the audited annual financial statements to the General Meeting of Shareholders;</w:t>
      </w:r>
    </w:p>
    <w:p w14:paraId="0E929758" w14:textId="24B57607"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q) Recommend the dividend to be paid; decide the period and procedures on dividend payment or settle loss arisen during business;</w:t>
      </w:r>
    </w:p>
    <w:p w14:paraId="28C4D214" w14:textId="59288033"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r) Recommend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reorganization and dissolution; request the application of Petrolimex recovery procedures as prescribed by the law on recovery and bankruptcy;</w:t>
      </w:r>
    </w:p>
    <w:p w14:paraId="21BC0B34" w14:textId="35F8557D"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s) Decide to promulgate the Operating Regulations of the Board of Management, the Internal Regulations on Petrolimex Corporate Governance after it is adopted by the General Meeting of Shareholders; to decide to promulgate the Regulations on information disclosure of Petrolimex and other necessary regulations;</w:t>
      </w:r>
    </w:p>
    <w:p w14:paraId="46069DBC" w14:textId="4F35D2B8" w:rsidR="00873322" w:rsidRPr="002A60C8" w:rsidRDefault="00605B9A"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t) Other rights and obligations as prescribed by the laws, the Petrolimex Charter and Operation Regulations of the Board of Management.</w:t>
      </w:r>
    </w:p>
    <w:p w14:paraId="5E1794F2" w14:textId="5EE1BACE" w:rsidR="007E4467" w:rsidRPr="002A60C8" w:rsidRDefault="007E4467" w:rsidP="007E4467">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Board of Management shall report the General Meeting of Shareholders about their operation results as prescribed at Article 280 of the Decree No. 155/2020/NĐ-CP of the Government dated December 31, 2020 on detailing the </w:t>
      </w:r>
      <w:r w:rsidRPr="002A60C8">
        <w:rPr>
          <w:rFonts w:ascii="Times New Roman" w:hAnsi="Times New Roman"/>
          <w:sz w:val="26"/>
        </w:rPr>
        <w:lastRenderedPageBreak/>
        <w:t>implementation of a number of Articles of the Law on Securities and its amendment and supplement, replacement (if any) from time to time.</w:t>
      </w:r>
    </w:p>
    <w:p w14:paraId="11701273" w14:textId="14C85924"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20. </w:t>
      </w:r>
      <w:r w:rsidRPr="002A60C8">
        <w:rPr>
          <w:rFonts w:ascii="Times New Roman" w:hAnsi="Times New Roman"/>
          <w:sz w:val="26"/>
        </w:rPr>
        <w:t xml:space="preserve"> Composition and term of office of the BOM members</w:t>
      </w:r>
    </w:p>
    <w:p w14:paraId="1380760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Maximum number of members of the Board of Management is 9 persons. </w:t>
      </w:r>
    </w:p>
    <w:p w14:paraId="423CE9D9" w14:textId="20FC5F5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term of the members of the Board of Management shall be five (5) years and members of the Board of 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w:t>
      </w:r>
    </w:p>
    <w:p w14:paraId="35E3F49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structure of the member of the Board is described as follows:</w:t>
      </w:r>
    </w:p>
    <w:p w14:paraId="66757088" w14:textId="673083EB" w:rsidR="00BF55D5" w:rsidRPr="002A60C8" w:rsidRDefault="00BF55D5" w:rsidP="00BF55D5">
      <w:pPr>
        <w:spacing w:after="120" w:line="240" w:lineRule="auto"/>
        <w:ind w:firstLine="720"/>
        <w:jc w:val="both"/>
        <w:rPr>
          <w:rFonts w:ascii="Times New Roman" w:hAnsi="Times New Roman"/>
          <w:color w:val="000000"/>
          <w:sz w:val="26"/>
          <w:szCs w:val="26"/>
        </w:rPr>
      </w:pPr>
      <w:r w:rsidRPr="002A60C8">
        <w:rPr>
          <w:rFonts w:ascii="Times New Roman" w:hAnsi="Times New Roman"/>
          <w:color w:val="000000"/>
          <w:sz w:val="26"/>
        </w:rPr>
        <w:t xml:space="preserve">a) The Board structure must ensure a minimum number of non-executive members of Board of Management as prescribed in the Decree No. 245/2025/NĐ-CP. </w:t>
      </w:r>
    </w:p>
    <w:p w14:paraId="595C525F" w14:textId="1DE1D7DB" w:rsidR="00E014ED" w:rsidRPr="002A60C8" w:rsidRDefault="00E014ED" w:rsidP="00BF55D5">
      <w:pPr>
        <w:spacing w:after="120" w:line="240" w:lineRule="auto"/>
        <w:ind w:firstLine="720"/>
        <w:jc w:val="both"/>
        <w:rPr>
          <w:rFonts w:ascii="Times New Roman" w:hAnsi="Times New Roman"/>
          <w:color w:val="000000"/>
          <w:sz w:val="26"/>
          <w:szCs w:val="26"/>
        </w:rPr>
      </w:pPr>
      <w:r w:rsidRPr="002A60C8">
        <w:rPr>
          <w:rFonts w:ascii="Times New Roman" w:hAnsi="Times New Roman"/>
          <w:color w:val="000000"/>
          <w:sz w:val="26"/>
        </w:rPr>
        <w:t>b) The independent member of Board of Management in accordance with the laws and the practices of Petrolimex.</w:t>
      </w:r>
    </w:p>
    <w:p w14:paraId="00EE8DAF" w14:textId="6F6EFD7F" w:rsidR="00873322" w:rsidRPr="002A60C8" w:rsidRDefault="0051396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As necessary, the General Meeting of Shareholders may decide to replace the BOM member; remove and dismiss the BOM members except for the cases specified in clauses 4 &amp; 5 of this Article.</w:t>
      </w:r>
    </w:p>
    <w:p w14:paraId="5ABE363C" w14:textId="0FFFDA30" w:rsidR="00873322" w:rsidRPr="002A60C8" w:rsidRDefault="0051396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General Meeting of Shareholders shall be convened by the Board of Management to elect the additional BOM members in following circumstances:</w:t>
      </w:r>
    </w:p>
    <w:p w14:paraId="4E33767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Number of BOM members is reduced over one third against those prescribed by the Petrolimex Charter. In this case, the Board of Management must convene the General Meeting of Shareholders within 60 working days since the date of reducing more than 1/3 of BOM members;</w:t>
      </w:r>
    </w:p>
    <w:p w14:paraId="275469E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Except for the cases specified in point </w:t>
      </w:r>
      <w:proofErr w:type="gramStart"/>
      <w:r w:rsidRPr="002A60C8">
        <w:rPr>
          <w:rFonts w:ascii="Times New Roman" w:hAnsi="Times New Roman"/>
          <w:sz w:val="26"/>
        </w:rPr>
        <w:t>a of</w:t>
      </w:r>
      <w:proofErr w:type="gramEnd"/>
      <w:r w:rsidRPr="002A60C8">
        <w:rPr>
          <w:rFonts w:ascii="Times New Roman" w:hAnsi="Times New Roman"/>
          <w:sz w:val="26"/>
        </w:rPr>
        <w:t xml:space="preserve"> this clause, in the nearest meeting, the new members shall be elected to replace the removed or dismissed BOM member by the General Meeting of Shareholders.</w:t>
      </w:r>
    </w:p>
    <w:p w14:paraId="6C7099DD" w14:textId="4B41AF41" w:rsidR="00873322" w:rsidRPr="002A60C8" w:rsidRDefault="0051396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Within 24 hours since the General Meeting of Shareholders agrees to approve the results of electing, removing or discharging members of the Board of Management, Petrolimex is obligated to provide information disclosure under the legal regulations on disclosure in the Stock Market.</w:t>
      </w:r>
    </w:p>
    <w:p w14:paraId="3C111DDB" w14:textId="439D016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21. </w:t>
      </w:r>
      <w:r w:rsidRPr="002A60C8">
        <w:rPr>
          <w:rFonts w:ascii="Times New Roman" w:hAnsi="Times New Roman"/>
          <w:sz w:val="26"/>
        </w:rPr>
        <w:t xml:space="preserve"> Responsibilities of members of Board of Management</w:t>
      </w:r>
    </w:p>
    <w:p w14:paraId="77B32855" w14:textId="3513E40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Perform the assigned rights and obligations as prescribed by the Law on Enterprises, the Law on Securities, the relevant laws, the Petrolimex Charter, the internal regulations and the resolutions of the General Meeting of Shareholders;</w:t>
      </w:r>
    </w:p>
    <w:p w14:paraId="2F1F338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Fulfill the assigned rights and obligations in an honest, due diligence and best manner to ensure the best legal benefits of Petrolimex;</w:t>
      </w:r>
    </w:p>
    <w:p w14:paraId="5B0966A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Be loyal to the benefits of Petrolimex and its shareholders; not use the information, know-how, business chance of Petrolimex, position, title and use </w:t>
      </w:r>
      <w:r w:rsidRPr="002A60C8">
        <w:rPr>
          <w:rFonts w:ascii="Times New Roman" w:hAnsi="Times New Roman"/>
          <w:sz w:val="26"/>
        </w:rPr>
        <w:lastRenderedPageBreak/>
        <w:t>Petrolimex’s asset for personal benefits or for benefits of other organizations and individuals;</w:t>
      </w:r>
    </w:p>
    <w:p w14:paraId="12B360D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Timely report Petrolimex about the enterprise that he and his affiliated person owns or has the contributed capital, controlling shares; such notice is listed in the head office and branches of Petrolimex.</w:t>
      </w:r>
    </w:p>
    <w:p w14:paraId="0696177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Fully participate in the meetings of the Board of Management and release the clear opinions on matters to be discussed. The member of Board of Management may authorize another person to attend the meeting or handle the tasks under their functions and missions if approval is obtained from majority of member of Board of Management. In such case, the member of the Board of Management shall remain fully responsible for the matters and outcomes delegated to another person. The authorized person shall be responsible for submitting complete report on contents and results of the delegated tasks to the authorizing person.</w:t>
      </w:r>
    </w:p>
    <w:p w14:paraId="470E9BB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BOM members may request the General Director, Deputy General Director and managers of Petrolimex units to provide the information and documents on financial position, business activities of Petrolimex and its units. The concerned manager must timely, accurately and fully provide the concerned information and documents as per request of BOM members.</w:t>
      </w:r>
    </w:p>
    <w:p w14:paraId="167804B6" w14:textId="4A7D6E5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7. Other obligations as prescribed by the laws, the Charter and internal regulations of Petrolimex;</w:t>
      </w:r>
    </w:p>
    <w:p w14:paraId="5DFF3384" w14:textId="35EA1A74" w:rsidR="00090E66" w:rsidRPr="002A60C8" w:rsidRDefault="00090E66"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8. Each independent member of the BOM of the listing company must prepare the </w:t>
      </w:r>
      <w:r w:rsidR="002A60C8">
        <w:rPr>
          <w:rFonts w:ascii="Times New Roman" w:hAnsi="Times New Roman"/>
          <w:sz w:val="26"/>
        </w:rPr>
        <w:t xml:space="preserve">assessment </w:t>
      </w:r>
      <w:r w:rsidRPr="002A60C8">
        <w:rPr>
          <w:rFonts w:ascii="Times New Roman" w:hAnsi="Times New Roman"/>
          <w:sz w:val="26"/>
        </w:rPr>
        <w:t>report on BOM’</w:t>
      </w:r>
      <w:r w:rsidR="002A60C8">
        <w:rPr>
          <w:rFonts w:ascii="Times New Roman" w:hAnsi="Times New Roman"/>
          <w:sz w:val="26"/>
        </w:rPr>
        <w:t>s</w:t>
      </w:r>
      <w:r w:rsidRPr="002A60C8">
        <w:rPr>
          <w:rFonts w:ascii="Times New Roman" w:hAnsi="Times New Roman"/>
          <w:sz w:val="26"/>
        </w:rPr>
        <w:t xml:space="preserve"> operation</w:t>
      </w:r>
      <w:r w:rsidR="002A60C8">
        <w:rPr>
          <w:rFonts w:ascii="Times New Roman" w:hAnsi="Times New Roman"/>
          <w:sz w:val="26"/>
        </w:rPr>
        <w:t>s</w:t>
      </w:r>
      <w:r w:rsidRPr="002A60C8">
        <w:rPr>
          <w:rFonts w:ascii="Times New Roman" w:hAnsi="Times New Roman"/>
          <w:sz w:val="26"/>
        </w:rPr>
        <w:t>.</w:t>
      </w:r>
    </w:p>
    <w:p w14:paraId="15597610" w14:textId="48FFC4B8"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22. </w:t>
      </w:r>
      <w:r w:rsidRPr="002A60C8">
        <w:rPr>
          <w:rFonts w:ascii="Times New Roman" w:hAnsi="Times New Roman"/>
          <w:sz w:val="26"/>
        </w:rPr>
        <w:t xml:space="preserve"> Chairman of Board of Management</w:t>
      </w:r>
    </w:p>
    <w:p w14:paraId="2413034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Chairman of Board of Management shall be elected, removed and dismissed from the BOM members by the Board of Management.</w:t>
      </w:r>
    </w:p>
    <w:p w14:paraId="08718ED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Chairman of Board of Management shall not concurrently hold the title of General Director.</w:t>
      </w:r>
    </w:p>
    <w:p w14:paraId="0782867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Chairman of the Board of Management shall have the following rights and duties:</w:t>
      </w:r>
    </w:p>
    <w:p w14:paraId="356E007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Prepare the BOM's operation plan and program;</w:t>
      </w:r>
    </w:p>
    <w:p w14:paraId="5815932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Prepare the agenda, contents and documents serving the </w:t>
      </w:r>
      <w:proofErr w:type="gramStart"/>
      <w:r w:rsidRPr="002A60C8">
        <w:rPr>
          <w:rFonts w:ascii="Times New Roman" w:hAnsi="Times New Roman"/>
          <w:sz w:val="26"/>
        </w:rPr>
        <w:t>meeting,</w:t>
      </w:r>
      <w:proofErr w:type="gramEnd"/>
      <w:r w:rsidRPr="002A60C8">
        <w:rPr>
          <w:rFonts w:ascii="Times New Roman" w:hAnsi="Times New Roman"/>
          <w:sz w:val="26"/>
        </w:rPr>
        <w:t xml:space="preserve"> convene the meetings of the Board of Management;</w:t>
      </w:r>
    </w:p>
    <w:p w14:paraId="4EBB0D8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Organize the adoption of the BOM’s resolutions and decisions;</w:t>
      </w:r>
    </w:p>
    <w:p w14:paraId="7903672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Supervise the organization the implementation of the BOM’s resolutions and decisions;</w:t>
      </w:r>
    </w:p>
    <w:p w14:paraId="129A602D" w14:textId="77777777" w:rsidR="00873322" w:rsidRPr="002A60C8" w:rsidRDefault="00873322" w:rsidP="00262CFC">
      <w:pPr>
        <w:spacing w:after="120" w:line="240" w:lineRule="auto"/>
        <w:ind w:firstLine="720"/>
        <w:jc w:val="both"/>
        <w:rPr>
          <w:rFonts w:ascii="Times New Roman" w:hAnsi="Times New Roman"/>
          <w:bCs/>
          <w:sz w:val="26"/>
          <w:szCs w:val="26"/>
        </w:rPr>
      </w:pPr>
      <w:proofErr w:type="gramStart"/>
      <w:r w:rsidRPr="002A60C8">
        <w:rPr>
          <w:rFonts w:ascii="Times New Roman" w:hAnsi="Times New Roman"/>
          <w:sz w:val="26"/>
        </w:rPr>
        <w:t>dd</w:t>
      </w:r>
      <w:proofErr w:type="gramEnd"/>
      <w:r w:rsidRPr="002A60C8">
        <w:rPr>
          <w:rFonts w:ascii="Times New Roman" w:hAnsi="Times New Roman"/>
          <w:sz w:val="26"/>
        </w:rPr>
        <w:t>) Preside the General Meeting of Shareholders;</w:t>
      </w:r>
    </w:p>
    <w:p w14:paraId="4768599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e) Other rights and obligations as prescribed by the Law on Enterprises and the Petrolimex Charter.</w:t>
      </w:r>
    </w:p>
    <w:p w14:paraId="0942CFE1" w14:textId="10EF9FC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4. In the event that the Chairman of BOM is absent or unable to perform his tasks, a written letter of authorization must be made to authorize another member to </w:t>
      </w:r>
      <w:r w:rsidRPr="002A60C8">
        <w:rPr>
          <w:rFonts w:ascii="Times New Roman" w:hAnsi="Times New Roman"/>
          <w:sz w:val="26"/>
        </w:rPr>
        <w:lastRenderedPageBreak/>
        <w:t>fulfill the rights and obligations of the Chairman of BOM in accordance with the principles defined by the Charter. In the event that there is no authorized representative, or the Chairperson of the Board of Management is deceased, missing, held in temporary detention, serving an imprisonment sentence, or subject to compulsory detoxification or educational measures; or if they have fled their residence, have restricted or lost civil capacity, face difficulties in cognition or behavioral control, or are prohibited by a Court from holding positions, practicing a profession, or performing certain tasks; then the remaining members shall elect one person from among themselves to serve as the Chairperson; this election shall be based on the principle of majority approval among the remaining members and shall remain effective until a new decision is issued by the Board of Management.</w:t>
      </w:r>
    </w:p>
    <w:p w14:paraId="632D972B" w14:textId="3C7D8A3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In the event that the Chairperson of the Board of Management submits a resignation letter or is removed or dismissed from office, the Board of Management must elect a replacement within 10 days from the date of receipt of the resignation or the effective date of such removal or dismissal.</w:t>
      </w:r>
    </w:p>
    <w:p w14:paraId="670D41CF" w14:textId="77777777" w:rsidR="00262CFC" w:rsidRPr="002A60C8" w:rsidRDefault="00262CFC" w:rsidP="0028176A">
      <w:pPr>
        <w:spacing w:after="0" w:line="240" w:lineRule="auto"/>
        <w:jc w:val="center"/>
        <w:rPr>
          <w:rFonts w:ascii="Times New Roman" w:hAnsi="Times New Roman"/>
          <w:b/>
          <w:sz w:val="26"/>
          <w:szCs w:val="26"/>
        </w:rPr>
      </w:pPr>
    </w:p>
    <w:p w14:paraId="2EFBD79E" w14:textId="286C46F7" w:rsidR="00873322" w:rsidRPr="002A60C8" w:rsidRDefault="00873322" w:rsidP="0028176A">
      <w:pPr>
        <w:spacing w:after="0" w:line="240" w:lineRule="auto"/>
        <w:jc w:val="center"/>
        <w:rPr>
          <w:rFonts w:ascii="Times New Roman" w:hAnsi="Times New Roman"/>
          <w:b/>
          <w:sz w:val="26"/>
          <w:szCs w:val="26"/>
        </w:rPr>
      </w:pPr>
      <w:r w:rsidRPr="002A60C8">
        <w:rPr>
          <w:rFonts w:ascii="Times New Roman" w:hAnsi="Times New Roman"/>
          <w:b/>
          <w:sz w:val="26"/>
        </w:rPr>
        <w:t>Section 2. Sequences and procedures of nominating,</w:t>
      </w:r>
      <w:r w:rsidR="0082436E">
        <w:rPr>
          <w:rFonts w:ascii="Times New Roman" w:hAnsi="Times New Roman"/>
          <w:b/>
          <w:sz w:val="26"/>
        </w:rPr>
        <w:t xml:space="preserve"> </w:t>
      </w:r>
      <w:r w:rsidRPr="002A60C8">
        <w:rPr>
          <w:rFonts w:ascii="Times New Roman" w:hAnsi="Times New Roman"/>
          <w:b/>
          <w:sz w:val="26"/>
        </w:rPr>
        <w:t>standing for election, election and dismissal of members of Board of Management</w:t>
      </w:r>
    </w:p>
    <w:p w14:paraId="0E8B85EC" w14:textId="77777777" w:rsidR="00262CFC" w:rsidRPr="002A60C8" w:rsidRDefault="00262CFC" w:rsidP="0028176A">
      <w:pPr>
        <w:spacing w:after="0" w:line="240" w:lineRule="auto"/>
        <w:jc w:val="center"/>
        <w:rPr>
          <w:rFonts w:ascii="Times New Roman" w:hAnsi="Times New Roman"/>
          <w:b/>
          <w:sz w:val="26"/>
          <w:szCs w:val="26"/>
        </w:rPr>
      </w:pPr>
    </w:p>
    <w:p w14:paraId="199D57B9" w14:textId="172AA601"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23. </w:t>
      </w:r>
      <w:r w:rsidRPr="002A60C8">
        <w:rPr>
          <w:rFonts w:ascii="Times New Roman" w:hAnsi="Times New Roman"/>
          <w:sz w:val="26"/>
        </w:rPr>
        <w:t xml:space="preserve"> Eligibility and criteria of BOM member</w:t>
      </w:r>
    </w:p>
    <w:p w14:paraId="443B1565" w14:textId="67D22FAA"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Petrolimex's BOM members must be qualified with the following eligibility and criteria, concretely:</w:t>
      </w:r>
    </w:p>
    <w:p w14:paraId="29B09E95"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Not be subject to entities as prescribed in clause 2, Article 17 of the Law on Enterprises;</w:t>
      </w:r>
    </w:p>
    <w:p w14:paraId="77C07A4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Have qualification, experiences in business management or experiences in the business administration or the business lines and sectors of Petrolimex and not required to be the Petrolimex shareholders;</w:t>
      </w:r>
    </w:p>
    <w:p w14:paraId="5BB53BB7" w14:textId="057B8ADE" w:rsidR="00DA59C4" w:rsidRPr="002A60C8" w:rsidRDefault="00DA59C4" w:rsidP="00DA59C4">
      <w:pPr>
        <w:spacing w:after="120" w:line="240" w:lineRule="auto"/>
        <w:ind w:firstLine="720"/>
        <w:jc w:val="both"/>
        <w:rPr>
          <w:rFonts w:ascii="Times New Roman" w:hAnsi="Times New Roman"/>
          <w:bCs/>
          <w:sz w:val="26"/>
          <w:szCs w:val="26"/>
        </w:rPr>
      </w:pPr>
      <w:r w:rsidRPr="002A60C8">
        <w:rPr>
          <w:rFonts w:ascii="Times New Roman" w:hAnsi="Times New Roman"/>
          <w:sz w:val="26"/>
        </w:rPr>
        <w:t>c) A member of the BOM of Petrolimex may concurrently serve as member of the Member Council of other companies as prescribed by the laws;</w:t>
      </w:r>
    </w:p>
    <w:p w14:paraId="06F6F22D" w14:textId="6F8B0EA8"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A member of the Board of Management shall not be a family relative of the General Director or other managers of Petrolimex, nor of the managers or persons with the authority to appoint managers of Petrolimex.</w:t>
      </w:r>
    </w:p>
    <w:p w14:paraId="4AB549C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Unless otherwise specified in the Law on Securities, the independent member of the Board of Management must be qualified with the following criteria and eligibility, concretely:</w:t>
      </w:r>
    </w:p>
    <w:p w14:paraId="27DBBE7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Not be employee who is working for Petrolimex or its subsidiaries; not be former employee who worked for Petrolimex or its subsidiaries in at least 3 last consecutive years;</w:t>
      </w:r>
    </w:p>
    <w:p w14:paraId="3427BCE5"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Not be person enjoyed the salary and remuneration from Petrolimex, except for the required allowances to be enjoyed by the BOM member;</w:t>
      </w:r>
    </w:p>
    <w:p w14:paraId="73865DDA" w14:textId="522066CD"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c) Not being a spouse, biological father, adoptive father, biological mother, adoptive mother, biological child, adoptive child, or sibling of any major shareholder of Petrolimex, or of any manager of Petrolimex or its subsidiaries;</w:t>
      </w:r>
    </w:p>
    <w:p w14:paraId="04CB6B09"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Not be person who directly or indirectly owns at least 1% of total voting share in Petrolimex;</w:t>
      </w:r>
    </w:p>
    <w:p w14:paraId="0AD5EF0C"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dd) Not being former member of Board of Management or Supervisory Board of Petrolimex for at least 5 consecutive years, unless he/she is appointed for 2 consecutive terms.</w:t>
      </w:r>
    </w:p>
    <w:p w14:paraId="4C404A5E" w14:textId="5A2F4210"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24. </w:t>
      </w:r>
      <w:r w:rsidRPr="002A60C8">
        <w:rPr>
          <w:rFonts w:ascii="Times New Roman" w:hAnsi="Times New Roman"/>
          <w:sz w:val="26"/>
        </w:rPr>
        <w:t xml:space="preserve"> Procedures for shareholders or groups of shareholders to nominate or self-nominate candidates for member of the Board of Management </w:t>
      </w:r>
    </w:p>
    <w:p w14:paraId="5971DC0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Shareholder or group of shareholders holding from 10% to less than 20% of total voting shares may nominate one (1) candidate; holding from 20% to less than 30%, may nominate at most two (2) candidates; holding from 30% to less than 40%, may nominate at most three (3) candidates; holding from 40% to less than 50%, may nominate at most four (4) candidates; holding from 50% to less than 60% may nominate at most fix (5) candidates; holding from 60% to less than 70% may nominate at most six (6) candidates; holding from 70% to less than 80% may nominate at most seven (7) candidates.</w:t>
      </w:r>
    </w:p>
    <w:p w14:paraId="0012D742" w14:textId="748D3541"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In the event that the number of nominated candidates to the Board of Management is still insufficient for the quorum, the concurrent Board of Management may further appoint a candidate or conduct the election in accordance with the mechanisms specified by Petrolimex’s Charter, the Internal Governance Regulation and Operation Regulations of the Board of Management. The procedures that the incumbent Board of Management nominates the candidates to the BOM must be clearly disclosed and approved by the General Meeting of Shareholders before nomination.</w:t>
      </w:r>
    </w:p>
    <w:p w14:paraId="6DD8A2DD" w14:textId="5821C95F"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25. </w:t>
      </w:r>
      <w:r w:rsidRPr="002A60C8">
        <w:rPr>
          <w:rFonts w:ascii="Times New Roman" w:hAnsi="Times New Roman"/>
          <w:sz w:val="26"/>
        </w:rPr>
        <w:t xml:space="preserve"> Procedures for election of Members of Board of Management</w:t>
      </w:r>
    </w:p>
    <w:p w14:paraId="2AECF8B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Voting for members of BOM must be complied with the method of vote accumulation, in which each shareholder has total votes corresponding to their shareholding multiplied with number of members to be elected into the BOM or Supervisory Board and the shareholder may accumulate all of his shares or a part of his shares for one or some candidates. The person who is elected to be the member of BOM or Supervisory Board is determined in accordance with the top-to-bottom vote quantity, starting from the candidate having the highest number of votes till sufficient members are available as prescribed by the Petrolimex Charter.</w:t>
      </w:r>
    </w:p>
    <w:p w14:paraId="600E527B"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In the event that there are more than 2 candidates having the same votes for the final member of BOM or Supervisory Board, re-voting shall be held among the candidates having the same vote quantity or selected in accordance with the election regulation criteria.</w:t>
      </w:r>
    </w:p>
    <w:p w14:paraId="207F15E6" w14:textId="2337344E"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26. </w:t>
      </w:r>
      <w:r w:rsidRPr="002A60C8">
        <w:rPr>
          <w:rFonts w:ascii="Times New Roman" w:hAnsi="Times New Roman"/>
          <w:sz w:val="26"/>
        </w:rPr>
        <w:t xml:space="preserve"> Dismissal and removal of members of the Board of Management</w:t>
      </w:r>
    </w:p>
    <w:p w14:paraId="4677CA88" w14:textId="6840F825"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1. Any member of the Board of Management shall be removed from being the member of the Board of Management by the General Meeting of Shareholders (GMS) in the following cases:</w:t>
      </w:r>
    </w:p>
    <w:p w14:paraId="7CA1A329" w14:textId="1F7C951C"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Not be eligible for qualifications and criteria as prescribed in Article 155 of the Law on Enterprises;</w:t>
      </w:r>
    </w:p>
    <w:p w14:paraId="5FFD615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Submit the letter of resignation and obtain the approval for resignation;</w:t>
      </w:r>
    </w:p>
    <w:p w14:paraId="168C33C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Provide incorrect personal information to Petrolimex as candidate to member of the Board of Management;</w:t>
      </w:r>
    </w:p>
    <w:p w14:paraId="1BAB25B9"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Change the representative as recommended by the shareholders or group of shareholders.</w:t>
      </w:r>
    </w:p>
    <w:p w14:paraId="0FD2E82D"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dd) Other cases as prescribed by the laws and the resolutions of the General Meeting of Shareholders.</w:t>
      </w:r>
    </w:p>
    <w:p w14:paraId="2921C224" w14:textId="53409BA3"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Any member of the Board of Management shall be removed from being the member of the Board of Management in the following cases:</w:t>
      </w:r>
    </w:p>
    <w:p w14:paraId="0F21B6F9"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Not involve in the activities launched by BOM within 06 consecutive months, except for the Force Majeure events;</w:t>
      </w:r>
    </w:p>
    <w:p w14:paraId="1B752468"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Fail to fulfill the assigned tasks and duties;</w:t>
      </w:r>
    </w:p>
    <w:p w14:paraId="78027B3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Other cases as prescribed by the laws and the Petrolimex Charter.</w:t>
      </w:r>
    </w:p>
    <w:p w14:paraId="123E4AEC"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As necessary, the General Meeting of Shareholders may decide to replace the BOM member; remove and dismiss the BOM members except for the cases specified in clauses 1 &amp; 2 of this Article.</w:t>
      </w:r>
    </w:p>
    <w:p w14:paraId="7ACCF41B" w14:textId="17DE524E"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27. </w:t>
      </w:r>
      <w:r w:rsidRPr="002A60C8">
        <w:rPr>
          <w:rFonts w:ascii="Times New Roman" w:hAnsi="Times New Roman"/>
          <w:sz w:val="26"/>
        </w:rPr>
        <w:t xml:space="preserve"> Notice on election, removal or dismissal of members of the Board of Management</w:t>
      </w:r>
    </w:p>
    <w:p w14:paraId="23BDAEBD" w14:textId="709F8E7C"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Within 24 hours since the General Meeting of Shareholders agrees to approve the results of electing, removing or discharging members of the Board of Management, Petrolimex is obligated to provide announcement disclosure as prescribed by the provisions of the law on securities and stock market.</w:t>
      </w:r>
    </w:p>
    <w:p w14:paraId="3EE5571C" w14:textId="47083621"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28. </w:t>
      </w:r>
      <w:r w:rsidRPr="002A60C8">
        <w:rPr>
          <w:rFonts w:ascii="Times New Roman" w:hAnsi="Times New Roman"/>
          <w:sz w:val="26"/>
        </w:rPr>
        <w:t xml:space="preserve"> Procedures for recommendation of Members of Board of Management </w:t>
      </w:r>
    </w:p>
    <w:p w14:paraId="43C535C7" w14:textId="4D93ECFC" w:rsidR="0070086A"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In the event that the candidates to the Board of Management have been determined, the candidate-related information must be announced at least 10 days before the General Meeting of Shareholders is opened on Petrolimex’s website so that the shareholders may understand the information about such candidates before voting. The candidates to the member of BOM must have written commitments on truthfulness and accuracy of the personal information to be announced and committed to fulfill the assigned tasks in an honest manner, with due care and in the best interests of Petrolimex if they are elected as the member of BOM. </w:t>
      </w:r>
    </w:p>
    <w:p w14:paraId="7F4BADD3" w14:textId="6A6CFE30" w:rsidR="00873322" w:rsidRPr="002A60C8" w:rsidRDefault="0070086A"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The announced information related to the candidate of the Board of Management </w:t>
      </w:r>
      <w:r w:rsidR="002A60C8" w:rsidRPr="002A60C8">
        <w:rPr>
          <w:rFonts w:ascii="Times New Roman" w:hAnsi="Times New Roman"/>
          <w:sz w:val="26"/>
        </w:rPr>
        <w:t>includes</w:t>
      </w:r>
      <w:r w:rsidRPr="002A60C8">
        <w:rPr>
          <w:rFonts w:ascii="Times New Roman" w:hAnsi="Times New Roman"/>
          <w:sz w:val="26"/>
        </w:rPr>
        <w:t>:</w:t>
      </w:r>
    </w:p>
    <w:p w14:paraId="155883FF"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Full name, date of birth;</w:t>
      </w:r>
    </w:p>
    <w:p w14:paraId="7FCC895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b) Professional qualifications;</w:t>
      </w:r>
    </w:p>
    <w:p w14:paraId="64BE38FB"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Employment history;</w:t>
      </w:r>
    </w:p>
    <w:p w14:paraId="709CD59D"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Other managerial tittles (including the title of the Board of other Companies);</w:t>
      </w:r>
    </w:p>
    <w:p w14:paraId="4BBBDF78"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dd) Benefits related to Petrolimex and its related parties;</w:t>
      </w:r>
    </w:p>
    <w:p w14:paraId="0178ED1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e) Full name of shareholder or group of shareholders nominating such candidate (if any);</w:t>
      </w:r>
    </w:p>
    <w:p w14:paraId="172D484E" w14:textId="33CAFF0D" w:rsidR="00873322" w:rsidRPr="002A60C8" w:rsidRDefault="005942D0"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g) Other information (if any);</w:t>
      </w:r>
    </w:p>
    <w:p w14:paraId="6564A694" w14:textId="4FE226C5" w:rsidR="005942D0" w:rsidRPr="002A60C8" w:rsidRDefault="00351E76"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h) Petrolimex must announce the information about the companies that are held by the candidates holding the member of Board of Management, other managerial titles and benefits related to the Company of the candidate (if any).</w:t>
      </w:r>
    </w:p>
    <w:p w14:paraId="3F3B98DA" w14:textId="77777777" w:rsidR="00262CFC" w:rsidRPr="002A60C8" w:rsidRDefault="00262CFC" w:rsidP="006351CD">
      <w:pPr>
        <w:spacing w:after="0" w:line="240" w:lineRule="auto"/>
        <w:jc w:val="center"/>
        <w:rPr>
          <w:rFonts w:ascii="Times New Roman" w:hAnsi="Times New Roman"/>
          <w:b/>
          <w:sz w:val="26"/>
          <w:szCs w:val="26"/>
        </w:rPr>
      </w:pPr>
    </w:p>
    <w:p w14:paraId="6C63B13B"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Section 3. Sequences and proceedings of meetings of Board of Management</w:t>
      </w:r>
    </w:p>
    <w:p w14:paraId="47931846" w14:textId="77777777" w:rsidR="00262CFC" w:rsidRPr="002A60C8" w:rsidRDefault="00262CFC" w:rsidP="006351CD">
      <w:pPr>
        <w:spacing w:after="0" w:line="240" w:lineRule="auto"/>
        <w:jc w:val="center"/>
        <w:rPr>
          <w:rFonts w:ascii="Times New Roman" w:hAnsi="Times New Roman"/>
          <w:b/>
          <w:sz w:val="26"/>
          <w:szCs w:val="26"/>
        </w:rPr>
      </w:pPr>
    </w:p>
    <w:p w14:paraId="7117085F" w14:textId="0DA7672C"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29. </w:t>
      </w:r>
      <w:r w:rsidRPr="002A60C8">
        <w:rPr>
          <w:rFonts w:ascii="Times New Roman" w:hAnsi="Times New Roman"/>
          <w:sz w:val="26"/>
        </w:rPr>
        <w:t xml:space="preserve"> Notice of BOM Meetings</w:t>
      </w:r>
    </w:p>
    <w:p w14:paraId="1BA927A4" w14:textId="2E6EB7C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Meetings of the Board of Management may be held in offline, online meeting forms or written public consultation of members of Board of Management. The meeting sequence and procedures are specified at the Operation Regulations of the Board of Management.</w:t>
      </w:r>
    </w:p>
    <w:p w14:paraId="43626D4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Chairman of the Board of Management or the person convening the meeting of the Board of Management shall send the notice of and invitation to the meeting, at the latest three (3) days prior to the meeting date. The meeting notice must be prepared in Vietnamese text and fully supported with meeting time and venue, agenda, discussion contents together with the necessary documents on matters to be discussed and voted at the meeting and votes of members.</w:t>
      </w:r>
    </w:p>
    <w:p w14:paraId="32065D09" w14:textId="79AF8DA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meeting notice may be sent by post, fax or other means specified by Petrolimex Charter, provided that they shall be ensured to reach the </w:t>
      </w:r>
      <w:r w:rsidR="002A60C8" w:rsidRPr="002A60C8">
        <w:rPr>
          <w:rFonts w:ascii="Times New Roman" w:hAnsi="Times New Roman"/>
          <w:sz w:val="26"/>
        </w:rPr>
        <w:t>contact address</w:t>
      </w:r>
      <w:r w:rsidRPr="002A60C8">
        <w:rPr>
          <w:rFonts w:ascii="Times New Roman" w:hAnsi="Times New Roman"/>
          <w:sz w:val="26"/>
        </w:rPr>
        <w:t xml:space="preserve"> of each member of the Board of Management and Supervisors that was registered at Petrolimex.</w:t>
      </w:r>
    </w:p>
    <w:p w14:paraId="392BF6DD" w14:textId="688DDC0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30. </w:t>
      </w:r>
      <w:r w:rsidRPr="002A60C8">
        <w:rPr>
          <w:rFonts w:ascii="Times New Roman" w:hAnsi="Times New Roman"/>
          <w:sz w:val="26"/>
        </w:rPr>
        <w:t xml:space="preserve"> Conditions of BOM Meetings </w:t>
      </w:r>
    </w:p>
    <w:p w14:paraId="66AA58E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BOM meetings shall be convened when at least three-quarters (3/4) of the total number of members present (either in person or via a duly authorized proxy, subject to approval by the majority of members of the Board of Management). In the event that the meeting convened for the first time is not conducted because of the number of attendants is less than the quorum, it will be convened for the second time within seven (7) days as of the intended date of the first meeting. In this case, the meeting shall be conducted if attended by half of the total members of the Board of Management.</w:t>
      </w:r>
    </w:p>
    <w:p w14:paraId="3021368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Fully participate in the meetings of the Board of Management and release the clear opinions on matters to be discussed. The member of Board of Management may authorize another person to attend the meeting or handle the tasks under their </w:t>
      </w:r>
      <w:r w:rsidRPr="002A60C8">
        <w:rPr>
          <w:rFonts w:ascii="Times New Roman" w:hAnsi="Times New Roman"/>
          <w:sz w:val="26"/>
        </w:rPr>
        <w:lastRenderedPageBreak/>
        <w:t>functions and missions if approval is obtained from majority of member of Board of Management. In such case, the member of the Board of Management shall remain fully responsible for the matters and outcomes delegated to another person. The authorized person shall be responsible for submitting complete report on contents and results of the delegated tasks to the authorizing person.</w:t>
      </w:r>
    </w:p>
    <w:p w14:paraId="053519F5" w14:textId="253E1CD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31. </w:t>
      </w:r>
      <w:r w:rsidRPr="002A60C8">
        <w:rPr>
          <w:rFonts w:ascii="Times New Roman" w:hAnsi="Times New Roman"/>
          <w:sz w:val="26"/>
        </w:rPr>
        <w:t xml:space="preserve"> Procedures of voting and approving the BOM’s resolutions </w:t>
      </w:r>
    </w:p>
    <w:p w14:paraId="613181BA" w14:textId="7250481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The Board of Management approves the resolutions and decisions on the basis of a majority (more than 50%) of the attending members voting in favor. In the event that the </w:t>
      </w:r>
      <w:r w:rsidR="002A60C8" w:rsidRPr="002A60C8">
        <w:rPr>
          <w:rFonts w:ascii="Times New Roman" w:hAnsi="Times New Roman"/>
          <w:sz w:val="26"/>
        </w:rPr>
        <w:t>number of affirmative votes and against votes is</w:t>
      </w:r>
      <w:r w:rsidRPr="002A60C8">
        <w:rPr>
          <w:rFonts w:ascii="Times New Roman" w:hAnsi="Times New Roman"/>
          <w:sz w:val="26"/>
        </w:rPr>
        <w:t xml:space="preserve"> equal, the authorized Chairman shall have the casting vote.</w:t>
      </w:r>
    </w:p>
    <w:p w14:paraId="434A9F7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Resolutions in the written public consultation form are approved on the basis of the approval of the majority (over 50%) of the BOM members with voting rights. Such resolutions are as valid and enforceable as those approved at the meeting.</w:t>
      </w:r>
    </w:p>
    <w:p w14:paraId="20D4DC2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members of Board of Management shall have the right to reserve their onions.</w:t>
      </w:r>
    </w:p>
    <w:p w14:paraId="210F3716" w14:textId="5AE4E4A1"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32. </w:t>
      </w:r>
      <w:r w:rsidRPr="002A60C8">
        <w:rPr>
          <w:rFonts w:ascii="Times New Roman" w:hAnsi="Times New Roman"/>
          <w:sz w:val="26"/>
        </w:rPr>
        <w:t xml:space="preserve"> Recording Minutes of BOM Meeting </w:t>
      </w:r>
    </w:p>
    <w:p w14:paraId="5FC11C2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BOM Meetings must be recorded into the minutes. It may be recorded or kept and maintained in other electronic forms. The minutes must be made in Vietnamese, or further made in foreign languages and included main contents as follows:</w:t>
      </w:r>
    </w:p>
    <w:p w14:paraId="0E632513" w14:textId="3EF7554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Name, business code and registered office address;</w:t>
      </w:r>
    </w:p>
    <w:p w14:paraId="0C91EFE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Meeting time and venue;</w:t>
      </w:r>
    </w:p>
    <w:p w14:paraId="55ACDB3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c) Meeting purposes, agenda and contents; </w:t>
      </w:r>
    </w:p>
    <w:p w14:paraId="6361A6B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Full name of each participant or authorized person and participant manner; full name of non-participants and related reasons;</w:t>
      </w:r>
    </w:p>
    <w:p w14:paraId="344591F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dd) Issues to be discussed and voted in the meeting; </w:t>
      </w:r>
    </w:p>
    <w:p w14:paraId="6BFEC37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e) Summary of viewpoints delivered by the participants in accordance with the meeting's development; </w:t>
      </w:r>
    </w:p>
    <w:p w14:paraId="279DB8A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g) The vote checking results specifying the members who do approve, not approve and no comment;</w:t>
      </w:r>
    </w:p>
    <w:p w14:paraId="1846BA2D" w14:textId="77777777" w:rsidR="00E63507"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h) The respective issues that have been ratified; </w:t>
      </w:r>
    </w:p>
    <w:p w14:paraId="68C17B10" w14:textId="2A624D9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i) Full name and signature of the chairman and person who prepares the minutes;</w:t>
      </w:r>
    </w:p>
    <w:p w14:paraId="619B0EF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 The Chairman, person who prepares the minutes and persons who sign the minutes shall be liable for the truthfulness and accuracy of the contents in the Board of Management's minutes of the meeting.</w:t>
      </w:r>
    </w:p>
    <w:p w14:paraId="1499369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BOM meeting minutes and the meeting materials must be kept in Petrolimex's registered office.</w:t>
      </w:r>
    </w:p>
    <w:p w14:paraId="54D07FD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3. Minutes in Vietnamese and foreign language shall have the same legal validity. In case of difference in contents of Vietnamese and foreign language version, the contents in the Vietnamese version shall prevail.</w:t>
      </w:r>
    </w:p>
    <w:p w14:paraId="270846FA" w14:textId="77777777" w:rsidR="0071774D" w:rsidRPr="002A60C8" w:rsidRDefault="0071774D" w:rsidP="00796C7F">
      <w:pPr>
        <w:pStyle w:val="Heading1"/>
        <w:rPr>
          <w:rFonts w:ascii="Times New Roman" w:hAnsi="Times New Roman" w:cs="Times New Roman"/>
          <w:sz w:val="26"/>
          <w:szCs w:val="26"/>
        </w:rPr>
      </w:pPr>
    </w:p>
    <w:p w14:paraId="5DC66441" w14:textId="10339C8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33. </w:t>
      </w:r>
      <w:r w:rsidRPr="002A60C8">
        <w:rPr>
          <w:rFonts w:ascii="Times New Roman" w:hAnsi="Times New Roman"/>
          <w:sz w:val="26"/>
        </w:rPr>
        <w:t xml:space="preserve"> Approval and notification of BOM resolutions</w:t>
      </w:r>
    </w:p>
    <w:p w14:paraId="1F00EE14" w14:textId="318EE3C0"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The BOM resolutions are approved at the BOM meetings or subject to the public consultation of BOM members in writing, via fax, or email in accordance with the provisions of law and the Petrolimex Charter. </w:t>
      </w:r>
    </w:p>
    <w:p w14:paraId="01BA2E4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Chairman of the Board of Management or their authorized person to act on behalf of the Board of Management shall sign to promulgate the resolution.</w:t>
      </w:r>
    </w:p>
    <w:p w14:paraId="5E8E892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Resolutions of the Board of Management are binding and enforceable throughout the Petrolimex organization. Distribution of the BOM’s resolutions and decisions is described as follows:</w:t>
      </w:r>
    </w:p>
    <w:p w14:paraId="1D2F6BF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To members of the Board of Management, the General Director, and the Supervisory Board of Petrolimex.</w:t>
      </w:r>
    </w:p>
    <w:p w14:paraId="3F4DBD5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Specific field-related resolutions and decisions shall be delivered to relevant units and individuals.</w:t>
      </w:r>
    </w:p>
    <w:p w14:paraId="2464BD6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Petrolimex-wide operation-related resolutions and decisions shall be delivered to all member units within Petrolimex network.</w:t>
      </w:r>
    </w:p>
    <w:p w14:paraId="47C3886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Petrolimex shall disclose BOM’s resolutions in accordance with applicable regulations on information disclosure.</w:t>
      </w:r>
    </w:p>
    <w:p w14:paraId="33551C7B" w14:textId="6C3ECC3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34. </w:t>
      </w:r>
      <w:r w:rsidRPr="002A60C8">
        <w:rPr>
          <w:rFonts w:ascii="Times New Roman" w:hAnsi="Times New Roman"/>
          <w:sz w:val="26"/>
        </w:rPr>
        <w:t xml:space="preserve"> Committees of the Board of Management</w:t>
      </w:r>
    </w:p>
    <w:p w14:paraId="63326995" w14:textId="3CA5FCC4"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The Board of Management has Assistant Committees to support their operations, including General Committee, Strategy and Investment Committee, Audit Committee, Risk Management Committee, HR, Salary and Bonus Committee, and other Committees. </w:t>
      </w:r>
    </w:p>
    <w:p w14:paraId="20095D3C" w14:textId="34ACF0A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Committees’ functions, missions, authorities and organization are determined by the Board of Management.</w:t>
      </w:r>
    </w:p>
    <w:p w14:paraId="224A940D" w14:textId="468CD83A"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bCs/>
          <w:sz w:val="26"/>
        </w:rPr>
        <w:t xml:space="preserve">Article 35. </w:t>
      </w:r>
      <w:r w:rsidRPr="002A60C8">
        <w:rPr>
          <w:rFonts w:ascii="Times New Roman" w:hAnsi="Times New Roman"/>
          <w:sz w:val="26"/>
        </w:rPr>
        <w:t xml:space="preserve"> The corporate governance officer of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w:t>
      </w:r>
    </w:p>
    <w:p w14:paraId="221E749E" w14:textId="2D94EA6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Board of Management must appoint at least 1 corporate governance officer of Petrolimex to support the corporate governance duties at Petrolimex. The corporate governance officer of Petrolimex may concurrently act as the Company Secretary as prescribed in Clause 5, Article 156 of the Law on Enterprises.</w:t>
      </w:r>
    </w:p>
    <w:p w14:paraId="056C863A" w14:textId="0F7B24CF"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corporate governance officer of Petrolimex must not concurrently work for the approved audit organization who is auditing the Petrolimex’s financial statements.</w:t>
      </w:r>
    </w:p>
    <w:p w14:paraId="2F6614B8" w14:textId="023FD3DF"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corporate governance officer of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shall have following rights and obligations:</w:t>
      </w:r>
    </w:p>
    <w:p w14:paraId="7A35B2C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a) Advise the Board of Management to organize the General Meeting of Shareholders as prescribed and related works between Petrolimex and the Shareholders;</w:t>
      </w:r>
    </w:p>
    <w:p w14:paraId="7918779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Prepare the meeting of Board of Management, Supervisory Board and General Meeting of Shareholders as required by the Board of Management or Supervisory Board;</w:t>
      </w:r>
    </w:p>
    <w:p w14:paraId="3AB20E5E" w14:textId="7D0FF9C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c) Provide advice on procedures of meetings of Board of Management and the General Meeting of Shareholders;</w:t>
      </w:r>
    </w:p>
    <w:p w14:paraId="5BDDEC83" w14:textId="042CF40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 Attend the meetings of Board of Management and the General Meeting of Shareholders;</w:t>
      </w:r>
    </w:p>
    <w:p w14:paraId="6BC7388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dd) Advise the procedures and prepare the resolutions of the Board of Management as prescribed by the laws;</w:t>
      </w:r>
    </w:p>
    <w:p w14:paraId="54D166B1" w14:textId="22DB01D6"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e) Provide financial information, copies of minutes of meetings of the Board of Management and other information to members of the </w:t>
      </w:r>
      <w:r w:rsidR="002A60C8" w:rsidRPr="002A60C8">
        <w:rPr>
          <w:rFonts w:ascii="Times New Roman" w:hAnsi="Times New Roman"/>
          <w:sz w:val="26"/>
        </w:rPr>
        <w:t>Board</w:t>
      </w:r>
      <w:r w:rsidRPr="002A60C8">
        <w:rPr>
          <w:rFonts w:ascii="Times New Roman" w:hAnsi="Times New Roman"/>
          <w:sz w:val="26"/>
        </w:rPr>
        <w:t xml:space="preserve"> of Management and Supervisors;</w:t>
      </w:r>
    </w:p>
    <w:p w14:paraId="005D7CAE" w14:textId="65AFCE1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g) Monitor and report the Board regarding </w:t>
      </w:r>
      <w:proofErr w:type="spellStart"/>
      <w:r w:rsidRPr="002A60C8">
        <w:rPr>
          <w:rFonts w:ascii="Times New Roman" w:hAnsi="Times New Roman"/>
          <w:sz w:val="26"/>
        </w:rPr>
        <w:t>Petrolimex's</w:t>
      </w:r>
      <w:proofErr w:type="spellEnd"/>
      <w:r w:rsidRPr="002A60C8">
        <w:rPr>
          <w:rFonts w:ascii="Times New Roman" w:hAnsi="Times New Roman"/>
          <w:sz w:val="26"/>
        </w:rPr>
        <w:t xml:space="preserve"> information disclosure;</w:t>
      </w:r>
    </w:p>
    <w:p w14:paraId="1D84D3A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h) Act as the focal contacts with the parties having related benefits;</w:t>
      </w:r>
    </w:p>
    <w:p w14:paraId="25C0571F" w14:textId="4B999A76" w:rsidR="00F22F2A" w:rsidRPr="002A60C8" w:rsidRDefault="00F22F2A" w:rsidP="00F22F2A">
      <w:pPr>
        <w:spacing w:after="120" w:line="240" w:lineRule="auto"/>
        <w:ind w:firstLine="720"/>
        <w:jc w:val="both"/>
        <w:rPr>
          <w:rFonts w:ascii="Times New Roman" w:hAnsi="Times New Roman"/>
          <w:bCs/>
          <w:sz w:val="26"/>
          <w:szCs w:val="26"/>
        </w:rPr>
      </w:pPr>
      <w:r w:rsidRPr="002A60C8">
        <w:rPr>
          <w:rFonts w:ascii="Times New Roman" w:hAnsi="Times New Roman"/>
          <w:sz w:val="26"/>
        </w:rPr>
        <w:t>i) Keep information confidential as prescribed by the laws, the Charter and internal regulations of Petrolimex;</w:t>
      </w:r>
    </w:p>
    <w:p w14:paraId="5D2E3668" w14:textId="5EC78160" w:rsidR="009C3127"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k) Other rights and obligations as prescribed by the laws, the Charter and the Internal Regulations of Petrolimex.</w:t>
      </w:r>
    </w:p>
    <w:p w14:paraId="4D8D5807" w14:textId="2482AF37" w:rsidR="00873322" w:rsidRPr="002A60C8" w:rsidRDefault="009C3127"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4. The Board of Management specifies selection, appointment and dismissal of the person in charge of corporate governance of </w:t>
      </w:r>
      <w:proofErr w:type="spellStart"/>
      <w:r w:rsidRPr="002A60C8">
        <w:rPr>
          <w:rFonts w:ascii="Times New Roman" w:hAnsi="Times New Roman"/>
          <w:sz w:val="26"/>
        </w:rPr>
        <w:t>Petrolimex</w:t>
      </w:r>
      <w:proofErr w:type="spellEnd"/>
      <w:r w:rsidRPr="002A60C8">
        <w:rPr>
          <w:rFonts w:ascii="Times New Roman" w:hAnsi="Times New Roman"/>
          <w:sz w:val="26"/>
        </w:rPr>
        <w:t>.</w:t>
      </w:r>
    </w:p>
    <w:p w14:paraId="4276D2D8" w14:textId="77777777" w:rsidR="00426D2E" w:rsidRPr="002A60C8" w:rsidRDefault="00426D2E" w:rsidP="00F141CA">
      <w:pPr>
        <w:spacing w:after="0" w:line="240" w:lineRule="auto"/>
        <w:jc w:val="center"/>
        <w:rPr>
          <w:rFonts w:ascii="Times New Roman" w:hAnsi="Times New Roman"/>
          <w:b/>
          <w:sz w:val="26"/>
          <w:szCs w:val="26"/>
        </w:rPr>
      </w:pPr>
    </w:p>
    <w:p w14:paraId="6B35DC35" w14:textId="77777777" w:rsidR="0071774D" w:rsidRPr="002A60C8" w:rsidRDefault="0071774D" w:rsidP="00F141CA">
      <w:pPr>
        <w:spacing w:after="0" w:line="240" w:lineRule="auto"/>
        <w:jc w:val="center"/>
        <w:rPr>
          <w:rFonts w:ascii="Times New Roman" w:hAnsi="Times New Roman"/>
          <w:b/>
          <w:sz w:val="26"/>
          <w:szCs w:val="26"/>
        </w:rPr>
      </w:pPr>
    </w:p>
    <w:p w14:paraId="211BEFED" w14:textId="77777777" w:rsidR="0071774D" w:rsidRPr="002A60C8" w:rsidRDefault="0071774D" w:rsidP="00F141CA">
      <w:pPr>
        <w:spacing w:after="0" w:line="240" w:lineRule="auto"/>
        <w:jc w:val="center"/>
        <w:rPr>
          <w:rFonts w:ascii="Times New Roman" w:hAnsi="Times New Roman"/>
          <w:b/>
          <w:sz w:val="26"/>
          <w:szCs w:val="26"/>
        </w:rPr>
      </w:pPr>
    </w:p>
    <w:p w14:paraId="63837B30" w14:textId="0C4DD61E" w:rsidR="00873322" w:rsidRPr="002A60C8" w:rsidRDefault="00873322" w:rsidP="00F141CA">
      <w:pPr>
        <w:spacing w:after="0" w:line="240" w:lineRule="auto"/>
        <w:jc w:val="center"/>
        <w:rPr>
          <w:rFonts w:ascii="Times New Roman" w:hAnsi="Times New Roman"/>
          <w:b/>
          <w:sz w:val="26"/>
          <w:szCs w:val="26"/>
        </w:rPr>
      </w:pPr>
      <w:r w:rsidRPr="002A60C8">
        <w:rPr>
          <w:rFonts w:ascii="Times New Roman" w:hAnsi="Times New Roman"/>
          <w:b/>
          <w:sz w:val="26"/>
        </w:rPr>
        <w:t>CHAPTER IV. SUPERVISORY BOARD</w:t>
      </w:r>
    </w:p>
    <w:p w14:paraId="4619CEA8" w14:textId="77777777" w:rsidR="00262CFC" w:rsidRPr="002A60C8" w:rsidRDefault="00262CFC" w:rsidP="00F141CA">
      <w:pPr>
        <w:spacing w:after="0" w:line="240" w:lineRule="auto"/>
        <w:jc w:val="center"/>
        <w:rPr>
          <w:rFonts w:ascii="Times New Roman" w:hAnsi="Times New Roman"/>
          <w:b/>
          <w:sz w:val="26"/>
          <w:szCs w:val="26"/>
        </w:rPr>
      </w:pPr>
    </w:p>
    <w:p w14:paraId="6719E449" w14:textId="26BB17EB"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36. </w:t>
      </w:r>
      <w:r w:rsidRPr="002A60C8">
        <w:rPr>
          <w:rFonts w:ascii="Times New Roman" w:hAnsi="Times New Roman"/>
          <w:sz w:val="26"/>
        </w:rPr>
        <w:t xml:space="preserve"> Rights and obligations of the Supervisory Board</w:t>
      </w:r>
    </w:p>
    <w:p w14:paraId="6757BBE1"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In addition to rights and obligations under Article 170 of the Law on Enterprises, the Supervisory Board has following rights and obligations:</w:t>
      </w:r>
    </w:p>
    <w:p w14:paraId="2BCF8E24" w14:textId="45A73EA8"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Propose and recommend to the General Meeting of Shareholders for approval the list of approved auditing organizations to conduct the audit of Petrolimex’s financial statements; to decide on the accredited auditing firm to inspect Petrolimex’s operations, and to dismiss the approved auditor whenever deemed necessary.</w:t>
      </w:r>
    </w:p>
    <w:p w14:paraId="548CC80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Take responsibilities to the shareholders for their supervision operations.</w:t>
      </w:r>
    </w:p>
    <w:p w14:paraId="37E2A34A" w14:textId="33FFBCDD"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Monitor Petrolimex’s financial position, compliance of the laws, the Charter and internal regulations of Petrolimex in operations of the members of Board of Management, the General Director and other managers.</w:t>
      </w:r>
    </w:p>
    <w:p w14:paraId="0C9F1332"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4. Ensure good coordinate with the Board of Management, the General Director and shareholders.</w:t>
      </w:r>
    </w:p>
    <w:p w14:paraId="4DB01950"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5. In the event that violations to the laws or Petrolimex Charter are found to be committed by BOM member, General Director and other Executives, a written report must be submitted to the Board of Management within forty eight (48) hours, requiring the violators to terminate the violation and take the remedies.</w:t>
      </w:r>
    </w:p>
    <w:p w14:paraId="77C7FC15" w14:textId="3C1B909E"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6. Develop the Operation Regulation of the Supervisory Board and submit them to the General Meeting of Shareholders for approval.</w:t>
      </w:r>
    </w:p>
    <w:p w14:paraId="4E1EB2A8" w14:textId="5A54F905" w:rsidR="00873322" w:rsidRPr="002A60C8" w:rsidRDefault="00EC4F75"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7. Report at the General Meeting of Shareholders as defined at Article 290 of the Decree No. 155/2020/NĐ-CP of the Government dated December 31, 2020 on detailing the implementation of a number of Articles of the Law on Securities and its amendments, supplements and replacements (if any) from time to time.</w:t>
      </w:r>
    </w:p>
    <w:p w14:paraId="0AB8A8C8"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8. Have access to Petrolimex's documents and records kept in the head office, branches and others; access to the workplace of Petrolimex's managers and employees during working hours.</w:t>
      </w:r>
    </w:p>
    <w:p w14:paraId="692FBAA6"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9. Have rights to request BOM, BOM members, the General Director and other manages must fully, timely and accurately provide the information and documents on managing, controlling and business of Petrolimex.</w:t>
      </w:r>
    </w:p>
    <w:p w14:paraId="671862C5" w14:textId="4CA6EB2E"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10. Other rights and obligations as prescribed by the laws, the Charter and the Internal Regulations of Petrolimex.</w:t>
      </w:r>
    </w:p>
    <w:p w14:paraId="2D92120F" w14:textId="3A992F6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37. </w:t>
      </w:r>
      <w:r w:rsidRPr="002A60C8">
        <w:rPr>
          <w:rFonts w:ascii="Times New Roman" w:hAnsi="Times New Roman"/>
          <w:sz w:val="26"/>
        </w:rPr>
        <w:t xml:space="preserve"> Rights and obligations of the Supervisors</w:t>
      </w:r>
    </w:p>
    <w:p w14:paraId="57CB91E7" w14:textId="35874B8F"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Supervisors have the rights as prescribed by the Law on Enterprises, relevant laws, the Charter and internal regulations, including the right to access corporate operation-related information and documents. Members of the Board of Management, the General Director and other executives of Petrolimex are responsible for providing timely and complete information at request of the Supervisors.</w:t>
      </w:r>
    </w:p>
    <w:p w14:paraId="37A93D8F" w14:textId="086F40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Supervisors shall comply with applicable laws, the Petrolimex Charter, internal regulations and professional ethics in performing their assigned rights and obligations.</w:t>
      </w:r>
    </w:p>
    <w:p w14:paraId="72AB6D57" w14:textId="04F20022" w:rsidR="00873322" w:rsidRPr="002A60C8" w:rsidRDefault="00873322" w:rsidP="00C52E4A">
      <w:pPr>
        <w:pStyle w:val="Heading1"/>
        <w:rPr>
          <w:rFonts w:ascii="Times New Roman" w:hAnsi="Times New Roman" w:cs="Times New Roman"/>
          <w:sz w:val="26"/>
          <w:szCs w:val="26"/>
        </w:rPr>
      </w:pPr>
      <w:r w:rsidRPr="002A60C8">
        <w:rPr>
          <w:rFonts w:ascii="Times New Roman" w:hAnsi="Times New Roman"/>
          <w:bCs/>
          <w:sz w:val="26"/>
        </w:rPr>
        <w:t xml:space="preserve">Article 38. </w:t>
      </w:r>
      <w:r w:rsidRPr="002A60C8">
        <w:rPr>
          <w:rFonts w:ascii="Times New Roman" w:hAnsi="Times New Roman"/>
          <w:sz w:val="26"/>
        </w:rPr>
        <w:t xml:space="preserve"> Number and eligibility of members of Supervisory Board</w:t>
      </w:r>
    </w:p>
    <w:p w14:paraId="13A98E72" w14:textId="0887D239" w:rsidR="005372E7" w:rsidRPr="002A60C8" w:rsidRDefault="005372E7"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The maximum number of Petrolimex Supervisors is 5 persons. Term of the Supervisor is not over five (5) years; the Supervisor may be re-elected with unlimited terms. The Supervisory Board must have more than a half of the members residing in Vietnam.</w:t>
      </w:r>
    </w:p>
    <w:p w14:paraId="38C43681" w14:textId="3D79DE18"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The Supervisors shall be qualified with the eligibility and criteria defined at Article 169 of the Law on Enterprises and not subject to following circumstances:</w:t>
      </w:r>
    </w:p>
    <w:p w14:paraId="5A6BD638"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Work in Petrolimex’s finance and accounting department;</w:t>
      </w:r>
    </w:p>
    <w:p w14:paraId="7605F6A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Not be member or employee of the independent auditor who audits Petrolimex’s financial statements in three (3) last consecutive years.</w:t>
      </w:r>
    </w:p>
    <w:p w14:paraId="5DD3B251" w14:textId="77CD5C4E"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bCs/>
          <w:sz w:val="26"/>
        </w:rPr>
        <w:t xml:space="preserve">Article 39. </w:t>
      </w:r>
      <w:r w:rsidRPr="002A60C8">
        <w:rPr>
          <w:rFonts w:ascii="Times New Roman" w:hAnsi="Times New Roman"/>
          <w:sz w:val="26"/>
        </w:rPr>
        <w:t xml:space="preserve"> Nomination and recommendation of Supervisors</w:t>
      </w:r>
    </w:p>
    <w:p w14:paraId="1D6CA4DF" w14:textId="40DC34C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 xml:space="preserve">1. In the event that the candidates to the Supervisory Board have been determined, the candidate-related information must be announced at least 10 days before the General Meeting of Shareholders is opened on Petrolimex’s website so that the shareholders may understand the information about such candidates before voting. The candidates to the member of Supervisory Board must have written commitments on truthfulness and accuracy of the personal information to be announced and committed to fulfill the assigned tasks an honest manner, with due care and in the best interests of Petrolimex if they are elected as the member of Supervisory Board. The announced information related to the candidate </w:t>
      </w:r>
      <w:r w:rsidR="002A60C8" w:rsidRPr="002A60C8">
        <w:rPr>
          <w:rFonts w:ascii="Times New Roman" w:hAnsi="Times New Roman"/>
          <w:sz w:val="26"/>
        </w:rPr>
        <w:t>includes</w:t>
      </w:r>
      <w:r w:rsidRPr="002A60C8">
        <w:rPr>
          <w:rFonts w:ascii="Times New Roman" w:hAnsi="Times New Roman"/>
          <w:sz w:val="26"/>
        </w:rPr>
        <w:t>:</w:t>
      </w:r>
    </w:p>
    <w:p w14:paraId="6BFDB18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Full name, date of birth;</w:t>
      </w:r>
    </w:p>
    <w:p w14:paraId="7E8FD8C2"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Professional qualifications;</w:t>
      </w:r>
    </w:p>
    <w:p w14:paraId="6F7B998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Employment history;</w:t>
      </w:r>
    </w:p>
    <w:p w14:paraId="73BD2D59"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Benefits related to Petrolimex and its related parties;</w:t>
      </w:r>
    </w:p>
    <w:p w14:paraId="3B81ABC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dd) Full name of shareholder or group of shareholders nominating such candidate (if any);</w:t>
      </w:r>
    </w:p>
    <w:p w14:paraId="78A832FB" w14:textId="22C9DE8A"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e) Other information (if any).</w:t>
      </w:r>
    </w:p>
    <w:p w14:paraId="67B8B5C7"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Shareholders or group of shareholders, holding 10% to less than 20% of total voting shares, shall nominate one (1) the candidate. Holding 20% to less than 30% of the voting shares shall be entitled to nominate at most two (2) members; holding from 30% to less than 50% shall be entitled to nominate at most three (3) members; holding from 50% to less than 90% shall be entitled to nominate at most four (04) members.</w:t>
      </w:r>
    </w:p>
    <w:p w14:paraId="34227108" w14:textId="183B52DB"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In the event that the number of nominated candidates to the Supervisory Board is still insufficient for the quorum, the concurrent Supervisory Board may further appoint a candidate or conduct the election in accordance with the Charter, Internal Governance Regulations of Petrolimex and Operation Regulations of the Supervisory Board. The incumbent Supervisory Board’s nomination of additional candidate must be clearly announced before the Supervisor is voted and elected by the General Meeting of Shareholders as prescribed by the laws, the Charter and the internal regulations of Petrolimex.</w:t>
      </w:r>
    </w:p>
    <w:p w14:paraId="2856FC4D" w14:textId="356B24C2"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40. </w:t>
      </w:r>
      <w:r w:rsidRPr="002A60C8">
        <w:rPr>
          <w:rFonts w:ascii="Times New Roman" w:hAnsi="Times New Roman"/>
          <w:sz w:val="26"/>
        </w:rPr>
        <w:t xml:space="preserve"> Procedures of Supervisor election</w:t>
      </w:r>
    </w:p>
    <w:p w14:paraId="2C19D8E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Voting for Supervisors must be complied with the method of vote accumulation, in which each shareholder has total votes corresponding to their shareholding multiplied with number of members to be elected into the Supervisory Board and the shareholder may accumulate all of his shares or a part of his shares for one or some candidates. </w:t>
      </w:r>
    </w:p>
    <w:p w14:paraId="76A237C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The person who is elected to be the Supervisor is determined in accordance with the top-to-bottom vote quantity, starting from the candidate having the highest number of votes till sufficient members are available as prescribed by the Petrolimex Charter.</w:t>
      </w:r>
    </w:p>
    <w:p w14:paraId="4843D4A5" w14:textId="078CBC3E"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In the event that there are more than two (2) candidates having the same votes for the final member of Supervisory Board, re-voting shall be held among the </w:t>
      </w:r>
      <w:r w:rsidRPr="002A60C8">
        <w:rPr>
          <w:rFonts w:ascii="Times New Roman" w:hAnsi="Times New Roman"/>
          <w:sz w:val="26"/>
        </w:rPr>
        <w:lastRenderedPageBreak/>
        <w:t>candidates having the same vote quantity or selected in accordance with the election regulation criteria.</w:t>
      </w:r>
    </w:p>
    <w:p w14:paraId="6D418CB0" w14:textId="6A6DEB09"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41. </w:t>
      </w:r>
      <w:r w:rsidRPr="002A60C8">
        <w:rPr>
          <w:rFonts w:ascii="Times New Roman" w:hAnsi="Times New Roman"/>
          <w:sz w:val="26"/>
        </w:rPr>
        <w:t xml:space="preserve"> Cases of Supervisor removal and dismissal </w:t>
      </w:r>
    </w:p>
    <w:p w14:paraId="06BF3879" w14:textId="36E66690"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Supervisor is dismissed in following cases:</w:t>
      </w:r>
    </w:p>
    <w:p w14:paraId="750F989B" w14:textId="15DE99D4" w:rsidR="0057168C" w:rsidRPr="002A60C8" w:rsidRDefault="0057168C" w:rsidP="0057168C">
      <w:pPr>
        <w:spacing w:after="120" w:line="240" w:lineRule="auto"/>
        <w:ind w:firstLine="720"/>
        <w:jc w:val="both"/>
        <w:rPr>
          <w:rFonts w:ascii="Times New Roman" w:hAnsi="Times New Roman"/>
          <w:bCs/>
          <w:sz w:val="26"/>
          <w:szCs w:val="26"/>
        </w:rPr>
      </w:pPr>
      <w:r w:rsidRPr="002A60C8">
        <w:rPr>
          <w:rFonts w:ascii="Times New Roman" w:hAnsi="Times New Roman"/>
          <w:sz w:val="26"/>
        </w:rPr>
        <w:t>a) Not be eligible for criteria and conditions to be Supervisor as prescribed in Clause 2 of Article 38 herein;</w:t>
      </w:r>
    </w:p>
    <w:p w14:paraId="48C8D43D"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Submit the letter of resignation and obtain the approval for resignation;</w:t>
      </w:r>
    </w:p>
    <w:p w14:paraId="5B83024C"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Change the representative as recommended by the shareholders or group of shareholders;</w:t>
      </w:r>
    </w:p>
    <w:p w14:paraId="4BFC0B27" w14:textId="3FF97555"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Other cases as prescribed by the laws.</w:t>
      </w:r>
    </w:p>
    <w:p w14:paraId="1F44C670"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Supervisor is removed in following circumstances:</w:t>
      </w:r>
    </w:p>
    <w:p w14:paraId="2C7D866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Fail to fulfill the assigned tasks and duties;</w:t>
      </w:r>
    </w:p>
    <w:p w14:paraId="669A4E2C"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Fail to fulfill the rights and obligations within 6 consecutive months, except for Force Majeure events;</w:t>
      </w:r>
    </w:p>
    <w:p w14:paraId="48B5DAA1" w14:textId="0FBDE6C1"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c) Seriously violate or repeat the violations for </w:t>
      </w:r>
      <w:r w:rsidR="002A60C8" w:rsidRPr="002A60C8">
        <w:rPr>
          <w:rFonts w:ascii="Times New Roman" w:hAnsi="Times New Roman"/>
          <w:sz w:val="26"/>
        </w:rPr>
        <w:t>many times</w:t>
      </w:r>
      <w:r w:rsidRPr="002A60C8">
        <w:rPr>
          <w:rFonts w:ascii="Times New Roman" w:hAnsi="Times New Roman"/>
          <w:sz w:val="26"/>
        </w:rPr>
        <w:t xml:space="preserve"> regarding the Supervisor's obligations as prescribed by the Law on Enterprises and the Charter of Petrolimex;</w:t>
      </w:r>
    </w:p>
    <w:p w14:paraId="03913AD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Other cases under the Resolutions of the General Meeting of Shareholders.</w:t>
      </w:r>
    </w:p>
    <w:p w14:paraId="758C0B18" w14:textId="17C02087"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42. </w:t>
      </w:r>
      <w:r w:rsidRPr="002A60C8">
        <w:rPr>
          <w:rFonts w:ascii="Times New Roman" w:hAnsi="Times New Roman"/>
          <w:sz w:val="26"/>
        </w:rPr>
        <w:t xml:space="preserve"> Notification of Supervisor election, removal and dismissal</w:t>
      </w:r>
    </w:p>
    <w:p w14:paraId="18929D9E" w14:textId="72712E71"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Within 24 hours since the General Meeting of Shareholders agrees to approve the results of electing, removing or dismissing the Supervisor, Petrolimex is obligated to provide announcement disclosure as prescribed by the provisions of law.</w:t>
      </w:r>
    </w:p>
    <w:p w14:paraId="4BB580A7" w14:textId="40AC8B99"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43. </w:t>
      </w:r>
      <w:r w:rsidRPr="002A60C8">
        <w:rPr>
          <w:rFonts w:ascii="Times New Roman" w:hAnsi="Times New Roman"/>
          <w:sz w:val="26"/>
        </w:rPr>
        <w:t xml:space="preserve"> Salary, remuneration, bonus and other benefits of Supervisors</w:t>
      </w:r>
    </w:p>
    <w:p w14:paraId="0D1560BC"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Salary, remuneration, bonus and other benefits of Supervisors are complied with following regulations:</w:t>
      </w:r>
    </w:p>
    <w:p w14:paraId="082CCC8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Supervisor is paid with salary, remuneration, bonus and other benefits as resolved by the General Meeting of Shareholders. Total salary, remuneration and annual operation budget of the Supervisory Board shall be decided by the General Meeting of Shareholders.</w:t>
      </w:r>
    </w:p>
    <w:p w14:paraId="39AE8A9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Supervisor is paid with food, accommodation and traveling costs as well as charges of using the independent consultancy service at proper level. Such total remuneration and costs shall not exceed total annual operation budget of the Supervisory Board approved by the General Meeting of Shareholders, unless otherwise decided by the General Meeting of Shareholders.</w:t>
      </w:r>
    </w:p>
    <w:p w14:paraId="78089EBF"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Salary and operating costs of the Supervisory Board are included into Petrolimex's operating costs as prescribed by the laws on corporate income tax and related laws and prepared in separated items in Petrolimex's annual financial statements.</w:t>
      </w:r>
    </w:p>
    <w:p w14:paraId="7DBEECEF" w14:textId="77777777" w:rsidR="00262CFC" w:rsidRPr="002A60C8" w:rsidRDefault="00262CFC" w:rsidP="00D105D8">
      <w:pPr>
        <w:spacing w:after="0" w:line="240" w:lineRule="auto"/>
        <w:jc w:val="center"/>
        <w:rPr>
          <w:rFonts w:ascii="Times New Roman" w:hAnsi="Times New Roman"/>
          <w:b/>
          <w:sz w:val="26"/>
          <w:szCs w:val="26"/>
        </w:rPr>
      </w:pPr>
    </w:p>
    <w:p w14:paraId="20948E3A" w14:textId="77777777" w:rsidR="00873322" w:rsidRPr="002A60C8" w:rsidRDefault="00873322" w:rsidP="00D105D8">
      <w:pPr>
        <w:spacing w:after="0" w:line="240" w:lineRule="auto"/>
        <w:jc w:val="center"/>
        <w:rPr>
          <w:rFonts w:ascii="Times New Roman" w:hAnsi="Times New Roman"/>
          <w:b/>
          <w:sz w:val="26"/>
          <w:szCs w:val="26"/>
        </w:rPr>
      </w:pPr>
      <w:r w:rsidRPr="002A60C8">
        <w:rPr>
          <w:rFonts w:ascii="Times New Roman" w:hAnsi="Times New Roman"/>
          <w:b/>
          <w:sz w:val="26"/>
        </w:rPr>
        <w:lastRenderedPageBreak/>
        <w:t>CHAPTER V. GENERAL DIRECTOR</w:t>
      </w:r>
    </w:p>
    <w:p w14:paraId="7E211538" w14:textId="77777777" w:rsidR="00262CFC" w:rsidRPr="002A60C8" w:rsidRDefault="00262CFC" w:rsidP="00D105D8">
      <w:pPr>
        <w:spacing w:after="0" w:line="240" w:lineRule="auto"/>
        <w:jc w:val="center"/>
        <w:rPr>
          <w:rFonts w:ascii="Times New Roman" w:hAnsi="Times New Roman"/>
          <w:b/>
          <w:sz w:val="26"/>
          <w:szCs w:val="26"/>
        </w:rPr>
      </w:pPr>
    </w:p>
    <w:p w14:paraId="5637F07D" w14:textId="36743B08"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bCs/>
          <w:sz w:val="26"/>
        </w:rPr>
        <w:t xml:space="preserve">Article 44. </w:t>
      </w:r>
      <w:r w:rsidRPr="002A60C8">
        <w:rPr>
          <w:rFonts w:ascii="Times New Roman" w:hAnsi="Times New Roman"/>
          <w:sz w:val="26"/>
        </w:rPr>
        <w:t xml:space="preserve"> Duties and authority of the General Director</w:t>
      </w:r>
    </w:p>
    <w:p w14:paraId="3B11E206"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The General Director of Petrolimex has the following rights and obligations:</w:t>
      </w:r>
    </w:p>
    <w:p w14:paraId="3818C84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Decide the issues related of Petrolimex's routine business without resolutions of the Board of Management;</w:t>
      </w:r>
    </w:p>
    <w:p w14:paraId="29C7822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Implement the resolutions and decisions of the Board of Management;</w:t>
      </w:r>
    </w:p>
    <w:p w14:paraId="65D863B6"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Implement the business plan and investment plan of Petrolimex;</w:t>
      </w:r>
    </w:p>
    <w:p w14:paraId="397625A5"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4. Recommend the plan on organizational structure, internal management regulations of Petrolimex;</w:t>
      </w:r>
    </w:p>
    <w:p w14:paraId="048EED55"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5. Elect, dismiss and remove the managers in Petrolimex, except for the titles under the authority of the Board of Management;</w:t>
      </w:r>
    </w:p>
    <w:p w14:paraId="7A3386CE"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6. Decide salary and other benefits for Petrolimex's employees, including manager under the authority of the General Director;</w:t>
      </w:r>
    </w:p>
    <w:p w14:paraId="25C77E21"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7. Recruit their subordinates;</w:t>
      </w:r>
    </w:p>
    <w:p w14:paraId="713E840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8. Suggest the dividend payment plan or operating loss settlement;</w:t>
      </w:r>
    </w:p>
    <w:p w14:paraId="065C5B7D"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9. Submit the detail business plan for the next fiscal year with the consideration of budget requirements as well as the five (5) years financial plan to the Board of Management for approval;</w:t>
      </w:r>
    </w:p>
    <w:p w14:paraId="202E7499" w14:textId="2129CD09"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10. Prepare Petrolimex’s long-term, annual and monthly estimates of Petrolimex (hereinafter referred to as an estimate) to service Petrolimex’s long-term, annual and monthly management activities of in accordance with the business plan. The annual estimates (including expected balance sheet, Income Statements and Cash Flow Statement) for each financial year shall be submitted to the Board of Management for approval and must be included with all information specified in Petrolimex’s regulations;</w:t>
      </w:r>
    </w:p>
    <w:p w14:paraId="313BCF2D" w14:textId="724ACE24"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11. Other rights and obligations as prescribed by the laws, Petrolimex’s Charter, the internal regulations, resolutions and decisions of the Board of Management.</w:t>
      </w:r>
    </w:p>
    <w:p w14:paraId="5E87B0A9" w14:textId="24098291"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45. </w:t>
      </w:r>
      <w:r w:rsidRPr="002A60C8">
        <w:rPr>
          <w:rFonts w:ascii="Times New Roman" w:hAnsi="Times New Roman"/>
          <w:sz w:val="26"/>
        </w:rPr>
        <w:t xml:space="preserve"> Appointment and removal of the General Director</w:t>
      </w:r>
    </w:p>
    <w:p w14:paraId="16912FE5"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The Board of Management shall appoint a member of the Board of Management or employ another person to take the position of General Director.</w:t>
      </w:r>
    </w:p>
    <w:p w14:paraId="5AE7184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The General Director shall manage the routine business works of Petrolimex; subject to the supervision of the Board of Management; take responsibility to the Board of Management and the laws for fulfilling the assigned rights and obligations.</w:t>
      </w:r>
    </w:p>
    <w:p w14:paraId="6E9ACBC1" w14:textId="5BABA091"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3. Term of the General Director is not over five (5) years; the General Director may be re-elected. The General Director must be qualified with the eligibility and criteria as prescribed by the laws and the regulations of Petrolimex.</w:t>
      </w:r>
    </w:p>
    <w:p w14:paraId="4387B043" w14:textId="623BD3C2"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4. The General Director must be qualified with following eligibility and criteria:</w:t>
      </w:r>
    </w:p>
    <w:p w14:paraId="4781CBA3"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a) Not be subject to entities as prescribed in clause 2, Article 17 of the Law on Enterprises;</w:t>
      </w:r>
    </w:p>
    <w:p w14:paraId="596E0920"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b) Not be a person having relative relationship with Petrolimex managers, Supervisors and the State Capital Representative at Petrolimex;</w:t>
      </w:r>
    </w:p>
    <w:p w14:paraId="6D60F374"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c) Have qualification and experience in Petrolimex’s business administration.</w:t>
      </w:r>
    </w:p>
    <w:p w14:paraId="3B689962"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 The General Director shall not be simultaneously Director or General Director of other enterprises.</w:t>
      </w:r>
    </w:p>
    <w:p w14:paraId="36D12256"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dd) Other regulations of the laws and Petrolimex.</w:t>
      </w:r>
    </w:p>
    <w:p w14:paraId="101F2000"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5. The General Director is responsible to the Board of Management and the General Meeting of Shareholders for the performance of his/her rights and obligations and is obliged to report these authorities upon request</w:t>
      </w:r>
    </w:p>
    <w:p w14:paraId="151B62E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6. Remuneration of the General Director are included into Petrolimex's operating costs as prescribed by the law on corporate income tax and presented in separate item in Petrolimex's annual financial statements and reported to the General Meeting of Shareholders on its annual meeting.</w:t>
      </w:r>
    </w:p>
    <w:p w14:paraId="56AE665A"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7. The Board of Management may remove the General Director when consent is obtained from majority of the participatory BOM members and appoint a new General Director.</w:t>
      </w:r>
    </w:p>
    <w:p w14:paraId="7B995F23" w14:textId="1BE2B44B"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46. </w:t>
      </w:r>
      <w:r w:rsidRPr="002A60C8">
        <w:rPr>
          <w:rFonts w:ascii="Times New Roman" w:hAnsi="Times New Roman"/>
          <w:sz w:val="26"/>
        </w:rPr>
        <w:t xml:space="preserve"> Notification on change in Petrolimex executives</w:t>
      </w:r>
    </w:p>
    <w:p w14:paraId="45E3B6C1" w14:textId="7A3D6EA3"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Petrolimex has Deputy General Directors, Chief Accountant and other managers appointed by the Board of Management who sign the definite contract (not exceeding 5-year term) and may be re-appointed or replaced. The structure and number of Deputy General Directors are complied with Petrolimex’s production and business scale and characteristics. </w:t>
      </w:r>
    </w:p>
    <w:p w14:paraId="4BE6D976"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After the appointment of the General Director, Deputy General Directors, Chief Accountant, and other managerial positions, Petrolimex shall disclose such information internally, to relevant authorities, and on Petrolimex’s website as prescribed.</w:t>
      </w:r>
    </w:p>
    <w:p w14:paraId="72316B6A" w14:textId="77777777" w:rsidR="00262CFC" w:rsidRPr="002A60C8" w:rsidRDefault="00262CFC" w:rsidP="006351CD">
      <w:pPr>
        <w:spacing w:after="0" w:line="240" w:lineRule="auto"/>
        <w:jc w:val="center"/>
        <w:rPr>
          <w:rFonts w:ascii="Times New Roman" w:hAnsi="Times New Roman"/>
          <w:b/>
          <w:sz w:val="26"/>
          <w:szCs w:val="26"/>
        </w:rPr>
      </w:pPr>
    </w:p>
    <w:p w14:paraId="6CF2C2C2"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CHAPTER VI.</w:t>
      </w:r>
    </w:p>
    <w:p w14:paraId="3826730E"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OPERATION COORDINATION BETWEEN THE BOARD OF MANAGEMENT,</w:t>
      </w:r>
    </w:p>
    <w:p w14:paraId="3618AD30"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SUPERVISORY BOARD AND GENERAL DIRECTOR</w:t>
      </w:r>
    </w:p>
    <w:p w14:paraId="6BB8E0C1" w14:textId="77777777" w:rsidR="00262CFC" w:rsidRPr="002A60C8" w:rsidRDefault="00262CFC" w:rsidP="006351CD">
      <w:pPr>
        <w:spacing w:after="0" w:line="240" w:lineRule="auto"/>
        <w:jc w:val="center"/>
        <w:rPr>
          <w:rFonts w:ascii="Times New Roman" w:hAnsi="Times New Roman"/>
          <w:b/>
          <w:sz w:val="26"/>
          <w:szCs w:val="26"/>
        </w:rPr>
      </w:pPr>
    </w:p>
    <w:p w14:paraId="2E932F8B" w14:textId="632B5CE3"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47. </w:t>
      </w:r>
      <w:r w:rsidRPr="002A60C8">
        <w:rPr>
          <w:rFonts w:ascii="Times New Roman" w:hAnsi="Times New Roman"/>
          <w:sz w:val="26"/>
        </w:rPr>
        <w:t xml:space="preserve"> Relationship between members of Board of Management</w:t>
      </w:r>
    </w:p>
    <w:p w14:paraId="5F93C2D5" w14:textId="5198567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Relation between the members of Board of Management is the coordination </w:t>
      </w:r>
      <w:r w:rsidR="002A60C8" w:rsidRPr="002A60C8">
        <w:rPr>
          <w:rFonts w:ascii="Times New Roman" w:hAnsi="Times New Roman"/>
          <w:sz w:val="26"/>
        </w:rPr>
        <w:t>relation;</w:t>
      </w:r>
      <w:r w:rsidRPr="002A60C8">
        <w:rPr>
          <w:rFonts w:ascii="Times New Roman" w:hAnsi="Times New Roman"/>
          <w:sz w:val="26"/>
        </w:rPr>
        <w:t xml:space="preserve"> members of Board of Management are responsible for communicating the relevant issues to each other during fulfillment of the assigned tasks.</w:t>
      </w:r>
    </w:p>
    <w:p w14:paraId="42A64F54" w14:textId="082F915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2. If an arising problem is covered by another BOM member and requires their input during handling tasks under the main responsibility of a BOM member, the main responsible member must actively coordinate to address the matter. Where disagreement is found among members of Board of Management, the mainly responsible member shall report the Chairman of the Board of Management for consideration and decision under the authority or convene the meeting or consult the BOM members as prescribed by the laws, the Charter and the internal regulations of Petrolimex.</w:t>
      </w:r>
    </w:p>
    <w:p w14:paraId="013E1D37" w14:textId="1D46D41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When duty re-assignment is made among the BOM members, the members must handover the relevant duties and records and prepare the handover minutes. Such handover must be made into writing and reported to the Chairman of the Board of Management for acknowledgment.</w:t>
      </w:r>
    </w:p>
    <w:p w14:paraId="46F37656" w14:textId="4143DDBC"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bCs/>
          <w:sz w:val="26"/>
        </w:rPr>
        <w:t xml:space="preserve">Article 48. </w:t>
      </w:r>
      <w:r w:rsidRPr="002A60C8">
        <w:rPr>
          <w:rFonts w:ascii="Times New Roman" w:hAnsi="Times New Roman"/>
          <w:sz w:val="26"/>
        </w:rPr>
        <w:t xml:space="preserve"> Working relationship between the Board of Management and the General Director</w:t>
      </w:r>
    </w:p>
    <w:p w14:paraId="050F934B" w14:textId="5C393F9D"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Board of Management is responsible for appointing the General Director to manage the daily business operations of Petrolimex and, where necessary, promptly dismissing the General Director who fails to satisfy the eligibility and criteria as prescribed by the laws and the Petrolimex Charter.</w:t>
      </w:r>
    </w:p>
    <w:p w14:paraId="41925F3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The BOM shall lead and supervise all activities of the General Director, providing optimal conditions in terms of mechanisms, policies, human resources, and facilities to enable the General Director to fulfill assigned duties.</w:t>
      </w:r>
    </w:p>
    <w:p w14:paraId="275B98F3" w14:textId="7A76AB9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BOM shall conduct objective rewards and disciplinary actions, and handle violations of the General Director in accordance with the legal grounds, the Charter, and the internal regulations of Petrolimex.</w:t>
      </w:r>
    </w:p>
    <w:p w14:paraId="00075F33"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When BOM’s resolutions or decisions are implemented, if problems arise that are not favorable for Petrolimex’s interest, the General Director shall propose adjustments to the BOM. If the BOM fails to revise the resolutions or decisions, the General Director shall still implement them but have the right to reserve their opinion and submit recommendations to the next General Meeting of Shareholders.</w:t>
      </w:r>
    </w:p>
    <w:p w14:paraId="35DBCE7E" w14:textId="4A9BBF95"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Three working days prior to a Board meeting, the General Director shall submit written reports on monthly, quarterly, and annual business performance, as well as future operation plans, to the Board of Management (via the BOM Secretary).</w:t>
      </w:r>
    </w:p>
    <w:p w14:paraId="4C8D7CA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The General Director is responsible for reporting the Board of Management all matters relating to the management of Petrolimex’s business operations.</w:t>
      </w:r>
    </w:p>
    <w:p w14:paraId="6AF3378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7. The Chairman of the Board shall attend, or appoint a BOM representative to attend, briefing meetings and preparatory sessions for proposals to the BOM chaired by the General Director. The Chairman or their BOM representative may contribute opinions but shall not have the right to conclude the meeting.</w:t>
      </w:r>
    </w:p>
    <w:p w14:paraId="0FA72139"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8. Annual review, assessment and approval of leadership succession plans shall be initiated for the positions of General Director, Deputy General Directors, Chief Accountant, and other managerial positions.</w:t>
      </w:r>
    </w:p>
    <w:p w14:paraId="19B24B12"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9. Research, surveys, domestic and international training programs, negotiations, and contract execution related to the functions, duties, and authority of the BOM shall be reported by the General Director to the Chairman, who may designate BOM members to attend.</w:t>
      </w:r>
    </w:p>
    <w:p w14:paraId="67F6B054" w14:textId="1949B36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10. For meetings convened by relevant authorities requiring attendance of Petrolimex leadership (unless personally requested), specific assignments shall be based on the nature of the meeting. Meetings related to organizational reform, mechanisms, </w:t>
      </w:r>
      <w:r w:rsidR="002A60C8" w:rsidRPr="002A60C8">
        <w:rPr>
          <w:rFonts w:ascii="Times New Roman" w:hAnsi="Times New Roman"/>
          <w:sz w:val="26"/>
        </w:rPr>
        <w:t>and policies</w:t>
      </w:r>
      <w:r w:rsidRPr="002A60C8">
        <w:rPr>
          <w:rFonts w:ascii="Times New Roman" w:hAnsi="Times New Roman"/>
          <w:sz w:val="26"/>
        </w:rPr>
        <w:t>, annual or five-year plans, medium- to long-term development strategies, or resolution of significant matters shall be attended jointly by the Chairman and the General Director, or as decided by the Chairman, with subsequent notification to the other party.</w:t>
      </w:r>
    </w:p>
    <w:p w14:paraId="7DD7689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11. At the BOM meetings, the Chairman or meeting convener may invite Deputy General Directors or heads/deputy heads of relevant departments/units to attend, report, and release  opinions (if any).</w:t>
      </w:r>
    </w:p>
    <w:p w14:paraId="4BD4868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12. At regular or ad-hoc meetings of the Board of General Directors, or important matter-related meetings presided by the Board of General Directors, the convener shall invite the Chairman or a BOM representative to attend and provide direct guidance (if any).</w:t>
      </w:r>
    </w:p>
    <w:p w14:paraId="3338E34C"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13. The General Director shall submit written periodic reports on performance of assigned duties and authorities to the BOM.</w:t>
      </w:r>
    </w:p>
    <w:p w14:paraId="2874ABA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14. In addition to periodic reports, at the request of BOM members, the General Director, Deputy General Directors, Chief Accountant, and managers of Petrolimex shall provide direct reports or information related to their assigned work areas.</w:t>
      </w:r>
    </w:p>
    <w:p w14:paraId="1EEB209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15. The General Director must plan, develop, and register Petrolimex’s specific tasks and objectives from time to time to report the BOM.</w:t>
      </w:r>
    </w:p>
    <w:p w14:paraId="3D4DBCF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16. In case of finding any risks, incidents, or matters that could adversely affect Petrolimex’s reputation, results, operational safety, or other necessary issues, the General Director must immediately report the BOM for timely guidance and resolution.</w:t>
      </w:r>
    </w:p>
    <w:p w14:paraId="6A56F21F"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17. All documents and statements submitted to the BOM must be signed by the General Director. In exceptional cases, the General Director may authorize in writing a Deputy General Director to act on their behalf; in this case, the General Director remains responsible for the contents of the delegated matters.</w:t>
      </w:r>
    </w:p>
    <w:p w14:paraId="2493776A" w14:textId="35A2158D"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49. </w:t>
      </w:r>
      <w:r w:rsidRPr="002A60C8">
        <w:rPr>
          <w:rFonts w:ascii="Times New Roman" w:hAnsi="Times New Roman"/>
          <w:sz w:val="26"/>
        </w:rPr>
        <w:t xml:space="preserve"> Working relationship between the Board of Management and the Supervisory Board </w:t>
      </w:r>
    </w:p>
    <w:p w14:paraId="4858E36A"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Board of Management shall work closely with the Supervisory Board to facilitate supply of all necessary documents and information to the Supervisory Board, and respect its independence and objectivity.</w:t>
      </w:r>
    </w:p>
    <w:p w14:paraId="1519456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The Board of Management shall facilitate members of the Supervisory Board to fulfill their functions, powers and duties; and shall direct and supervise the rectification and handling of violations as recommended by the Supervisory Board.  </w:t>
      </w:r>
    </w:p>
    <w:p w14:paraId="05886FD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3. The Chairman of the Board shall invite the Supervisory Board to attend periodic and ad-hoc Board meetings.</w:t>
      </w:r>
    </w:p>
    <w:p w14:paraId="5E374267" w14:textId="3BD5423C"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The Head of the Supervisory Board shall promptly notify the Board of Management any matters arising from its meetings. Meeting Minutes of Supervisory Board shall be submitted to the BOM (via the BOM Secretary) not later than five (5) working days from the date that the meeting of the Supervisory Board is closed.</w:t>
      </w:r>
      <w:r w:rsidRPr="002A60C8">
        <w:rPr>
          <w:rFonts w:ascii="Times New Roman" w:hAnsi="Times New Roman"/>
          <w:sz w:val="26"/>
        </w:rPr>
        <w:br/>
      </w:r>
    </w:p>
    <w:p w14:paraId="5003622E" w14:textId="73E02B3F" w:rsidR="000C7970" w:rsidRPr="002A60C8" w:rsidRDefault="000C7970"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5. The Supervisory Board shall promptly notify the BOM upon detecting violations by Petrolimex’s managers in accordance with applicable laws, the Charter and internal regulations of Petrolimex.</w:t>
      </w:r>
    </w:p>
    <w:p w14:paraId="2A9AC94A" w14:textId="4D5CA2E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6. No later than the 5</w:t>
      </w:r>
      <w:r w:rsidRPr="002A60C8">
        <w:rPr>
          <w:rFonts w:ascii="Times New Roman" w:hAnsi="Times New Roman"/>
          <w:sz w:val="26"/>
          <w:vertAlign w:val="superscript"/>
        </w:rPr>
        <w:t>th</w:t>
      </w:r>
      <w:r w:rsidRPr="002A60C8">
        <w:rPr>
          <w:rFonts w:ascii="Times New Roman" w:hAnsi="Times New Roman"/>
          <w:sz w:val="26"/>
        </w:rPr>
        <w:t xml:space="preserve"> day of the first month of each quarter, the Supervisory Board shall submit to the BOM (via the Secretary) a report on compliance supervision in corporate governance and management, including solution recommendations (if any) to prevent, recover and handle the violations. The Secretary shall send such reports to BOM members together with meeting materials to serve for the BOM meetings.</w:t>
      </w:r>
    </w:p>
    <w:p w14:paraId="0F28D6DB"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7. The BOM is entitled to request the Supervisory Board to conduct the required inspections and supervision.                                                             </w:t>
      </w:r>
    </w:p>
    <w:p w14:paraId="2CC7412A" w14:textId="123BB3C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8. According to the Supervisory Board’s reports, the Board shall direct relevant units/the entire system of Petrolimex to implement remedies to handle the shortcomings, deficiencies and violations, ensuring safe and effective operations in accordance with the applicable laws, the Charter and internal regulations of Petrolimex.</w:t>
      </w:r>
    </w:p>
    <w:p w14:paraId="731BA52C" w14:textId="2C37A7B3"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9. Through the Supervisory Board, the Board shall review the integrity of Financial Statements, financial information, and the effectiveness of internal controls and announced information management.</w:t>
      </w:r>
    </w:p>
    <w:p w14:paraId="069C7CA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10. The Supervisory Board shall request the BOM to convene an extraordinary meeting or to convene an extraordinary General Meeting of Shareholders in accordance with the laws and the Petrolimex Charter.</w:t>
      </w:r>
    </w:p>
    <w:p w14:paraId="3C67BDB5"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11. In addition to periodic reporting information, Supervisors may request the BOM to provide specific information and documents relating to the Petrolimex management and operation.</w:t>
      </w:r>
    </w:p>
    <w:p w14:paraId="72E59FD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12. The Board shall ensure that all documents, financial information and other information provided to BOM members are simultaneously provided to the Supervisory Board.</w:t>
      </w:r>
    </w:p>
    <w:p w14:paraId="6E3117AC" w14:textId="77777777" w:rsidR="00262CFC" w:rsidRPr="002A60C8" w:rsidRDefault="00262CFC" w:rsidP="00941E7B">
      <w:pPr>
        <w:spacing w:after="0" w:line="240" w:lineRule="auto"/>
        <w:jc w:val="center"/>
        <w:rPr>
          <w:rFonts w:ascii="Times New Roman" w:hAnsi="Times New Roman"/>
          <w:b/>
          <w:sz w:val="26"/>
          <w:szCs w:val="26"/>
        </w:rPr>
      </w:pPr>
    </w:p>
    <w:p w14:paraId="6C662056" w14:textId="77777777" w:rsidR="00873322" w:rsidRPr="002A60C8" w:rsidRDefault="00873322" w:rsidP="00941E7B">
      <w:pPr>
        <w:spacing w:after="0" w:line="240" w:lineRule="auto"/>
        <w:jc w:val="center"/>
        <w:rPr>
          <w:rFonts w:ascii="Times New Roman" w:hAnsi="Times New Roman"/>
          <w:b/>
          <w:sz w:val="26"/>
          <w:szCs w:val="26"/>
        </w:rPr>
      </w:pPr>
      <w:r w:rsidRPr="002A60C8">
        <w:rPr>
          <w:rFonts w:ascii="Times New Roman" w:hAnsi="Times New Roman"/>
          <w:b/>
          <w:sz w:val="26"/>
        </w:rPr>
        <w:t>CHAPTER VII.</w:t>
      </w:r>
    </w:p>
    <w:p w14:paraId="2F0B83A4" w14:textId="77777777" w:rsidR="006351CD" w:rsidRPr="002A60C8" w:rsidRDefault="00873322" w:rsidP="00941E7B">
      <w:pPr>
        <w:spacing w:after="0" w:line="240" w:lineRule="auto"/>
        <w:jc w:val="center"/>
        <w:rPr>
          <w:rFonts w:ascii="Times New Roman" w:hAnsi="Times New Roman"/>
          <w:b/>
          <w:sz w:val="26"/>
          <w:szCs w:val="26"/>
        </w:rPr>
      </w:pPr>
      <w:r w:rsidRPr="002A60C8">
        <w:rPr>
          <w:rFonts w:ascii="Times New Roman" w:hAnsi="Times New Roman"/>
          <w:b/>
          <w:sz w:val="26"/>
        </w:rPr>
        <w:t>PREVENTION OF CONFLICT OF INTEREST AND TRANSACTION WITH</w:t>
      </w:r>
    </w:p>
    <w:p w14:paraId="24F37104" w14:textId="67C60756" w:rsidR="00873322" w:rsidRPr="002A60C8" w:rsidRDefault="00873322" w:rsidP="00941E7B">
      <w:pPr>
        <w:spacing w:after="0" w:line="240" w:lineRule="auto"/>
        <w:jc w:val="center"/>
        <w:rPr>
          <w:rFonts w:ascii="Times New Roman" w:hAnsi="Times New Roman"/>
          <w:b/>
          <w:sz w:val="26"/>
          <w:szCs w:val="26"/>
        </w:rPr>
      </w:pPr>
      <w:r w:rsidRPr="002A60C8">
        <w:rPr>
          <w:rFonts w:ascii="Times New Roman" w:hAnsi="Times New Roman"/>
          <w:b/>
          <w:sz w:val="26"/>
        </w:rPr>
        <w:t>PARTIES HAVING BENEFITS RELATED TO PETROLIMEX</w:t>
      </w:r>
    </w:p>
    <w:p w14:paraId="2A435DFA" w14:textId="77777777" w:rsidR="00262CFC" w:rsidRPr="002A60C8" w:rsidRDefault="00262CFC" w:rsidP="00941E7B">
      <w:pPr>
        <w:spacing w:after="0" w:line="240" w:lineRule="auto"/>
        <w:jc w:val="center"/>
        <w:rPr>
          <w:rFonts w:ascii="Times New Roman" w:hAnsi="Times New Roman"/>
          <w:b/>
          <w:sz w:val="26"/>
          <w:szCs w:val="26"/>
        </w:rPr>
      </w:pPr>
    </w:p>
    <w:p w14:paraId="75790A25" w14:textId="176CE2DD"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lastRenderedPageBreak/>
        <w:t xml:space="preserve">Article 50. </w:t>
      </w:r>
      <w:r w:rsidRPr="002A60C8">
        <w:rPr>
          <w:rFonts w:ascii="Times New Roman" w:hAnsi="Times New Roman"/>
          <w:sz w:val="26"/>
        </w:rPr>
        <w:t xml:space="preserve"> Responsibilities for honesty and prevention of conflicts of interest of Members of Board of Management, Supervisors, the General Director and other Executives</w:t>
      </w:r>
    </w:p>
    <w:p w14:paraId="3F8734D6" w14:textId="6E2938EB"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The members of the Board of Management, the General Director, Supervisors, Deputy General Directors, the Chief Accountant, other executive officers and affiliated persons must not take advantage of business opportunities beneficial to Petrolimex or exclusive inside information for self-interest and/or interest of another organization and/or individual.</w:t>
      </w:r>
    </w:p>
    <w:p w14:paraId="1174CDDE" w14:textId="1FD7E645" w:rsidR="00685362" w:rsidRPr="002A60C8" w:rsidRDefault="00685362" w:rsidP="00685362">
      <w:pPr>
        <w:spacing w:after="120" w:line="240" w:lineRule="auto"/>
        <w:ind w:firstLine="720"/>
        <w:jc w:val="both"/>
        <w:rPr>
          <w:rFonts w:ascii="Times New Roman" w:hAnsi="Times New Roman"/>
          <w:bCs/>
          <w:sz w:val="26"/>
          <w:szCs w:val="26"/>
        </w:rPr>
      </w:pPr>
      <w:r w:rsidRPr="002A60C8">
        <w:rPr>
          <w:rFonts w:ascii="Times New Roman" w:hAnsi="Times New Roman"/>
          <w:sz w:val="26"/>
        </w:rPr>
        <w:t>2. The members of the Board of Management, the General Director, Supervisors, Deputy General Directors, the Chief Accountant and other executive officers are obligated to notify the BOM the contracts between Petrolimex and such persons or their affiliated persons. Such persons are entitled to assume the contract performance when the BOM members having no related rights and benefits have decided not to pursue this matter.</w:t>
      </w:r>
    </w:p>
    <w:p w14:paraId="252FC9C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Petrolimex shall not provide loans or guarantees to BOM members, the General Director, Supervisors, Deputy General Directors, the Chief Accountant and other executive officers and their affiliated persons or any entities that such persons have the relevant rights and benefits, unless otherwise decided by the General Meeting of Shareholders.</w:t>
      </w:r>
    </w:p>
    <w:p w14:paraId="355D852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The BOM members shall not vote for transactions in which they or their affiliated persons are involved, even when their interests in such transactions have not yet been determined. Such transactions must be disclosed in the Notes to the Financial Statements for the relevant period and in the Annual Report.</w:t>
      </w:r>
    </w:p>
    <w:p w14:paraId="5FCB0908" w14:textId="08FAE05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5. The members of the Board of Management, the General Director, Supervisors, Deputy General Directors, </w:t>
      </w:r>
      <w:r w:rsidR="002A60C8" w:rsidRPr="002A60C8">
        <w:rPr>
          <w:rFonts w:ascii="Times New Roman" w:hAnsi="Times New Roman"/>
          <w:sz w:val="26"/>
        </w:rPr>
        <w:t>and the</w:t>
      </w:r>
      <w:r w:rsidRPr="002A60C8">
        <w:rPr>
          <w:rFonts w:ascii="Times New Roman" w:hAnsi="Times New Roman"/>
          <w:sz w:val="26"/>
        </w:rPr>
        <w:t xml:space="preserve"> Chief Accountant, other executive officers or their affiliated persons shall not disclose any unauthorized information of Petrolimex to any third party or self-conduct the related transactions.</w:t>
      </w:r>
    </w:p>
    <w:p w14:paraId="433AA824" w14:textId="77777777" w:rsidR="003E6BD8" w:rsidRPr="002A60C8" w:rsidRDefault="003E6BD8" w:rsidP="003E6BD8">
      <w:pPr>
        <w:spacing w:after="120" w:line="240" w:lineRule="auto"/>
        <w:ind w:firstLine="720"/>
        <w:jc w:val="both"/>
        <w:rPr>
          <w:rFonts w:ascii="Times New Roman" w:hAnsi="Times New Roman"/>
          <w:bCs/>
          <w:sz w:val="26"/>
          <w:szCs w:val="26"/>
        </w:rPr>
      </w:pPr>
      <w:r w:rsidRPr="002A60C8">
        <w:rPr>
          <w:rFonts w:ascii="Times New Roman" w:hAnsi="Times New Roman"/>
          <w:sz w:val="26"/>
        </w:rPr>
        <w:t>6. Transactions between Petrolimex and one or more member of Board of Management, Supervisors, the General Director, other executives and their affiliated organizations and individuals shall not be invalid in following circumstances:</w:t>
      </w:r>
    </w:p>
    <w:p w14:paraId="3C513396" w14:textId="77777777" w:rsidR="003E6BD8" w:rsidRPr="002A60C8" w:rsidRDefault="003E6BD8" w:rsidP="003E6BD8">
      <w:pPr>
        <w:spacing w:after="120" w:line="240" w:lineRule="auto"/>
        <w:ind w:firstLine="720"/>
        <w:jc w:val="both"/>
        <w:rPr>
          <w:rFonts w:ascii="Times New Roman" w:hAnsi="Times New Roman"/>
          <w:bCs/>
          <w:sz w:val="26"/>
          <w:szCs w:val="26"/>
        </w:rPr>
      </w:pPr>
      <w:r w:rsidRPr="002A60C8">
        <w:rPr>
          <w:rFonts w:ascii="Times New Roman" w:hAnsi="Times New Roman"/>
          <w:sz w:val="26"/>
        </w:rPr>
        <w:t>a) For the transactions having value of equal to or less than 35% of total asset value recorded in the latest financial statements, the critical contents of the contract or transaction as well as relationship and benefits of the member of Board of Management, Supervisors, the General Director, and other Executives are reported to the Board of Management and approved by the Board of Management with majority of affirmative votes delivered by the member of Board of Management, having no relevant benefits;</w:t>
      </w:r>
    </w:p>
    <w:p w14:paraId="1234D86A" w14:textId="77777777" w:rsidR="003E6BD8" w:rsidRPr="002A60C8" w:rsidRDefault="003E6BD8" w:rsidP="003E6BD8">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b) For the transactions worth greater than 35% of transactions resulting in transaction value within 12 months since the date of first transaction having value of 35% of total assets recorded in the latest financial statements, the critical contents of such transactions as well as relationship and benefits of the member of Board of Management, Supervisors, the General Director and other Executives are disclosed to </w:t>
      </w:r>
      <w:r w:rsidRPr="002A60C8">
        <w:rPr>
          <w:rFonts w:ascii="Times New Roman" w:hAnsi="Times New Roman"/>
          <w:sz w:val="26"/>
        </w:rPr>
        <w:lastRenderedPageBreak/>
        <w:t>the shareholders and approved by votes of the shareholders having non-relevant benefits.</w:t>
      </w:r>
    </w:p>
    <w:p w14:paraId="0B265126" w14:textId="4747FEA5"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51. </w:t>
      </w:r>
      <w:r w:rsidRPr="002A60C8">
        <w:rPr>
          <w:rFonts w:ascii="Times New Roman" w:hAnsi="Times New Roman"/>
          <w:sz w:val="26"/>
        </w:rPr>
        <w:t xml:space="preserve"> Transaction with affiliated persons</w:t>
      </w:r>
    </w:p>
    <w:p w14:paraId="5803DF18"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When transaction is made with affiliated persons, Petrolimex shall sign a written contract with the spirit of equality, voluntariness and honesty. The contract contents must be clear and specific. The contract execution provisions, amended provisions, validity, price and pricing basis must be announced as prescribed by the laws.</w:t>
      </w:r>
    </w:p>
    <w:p w14:paraId="27926FB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Petrolimex shall take necessary measures to prevent the affiliated person from interfering its operations or harming its interests through monopolization of procurement, sales or distribution channels, price manipulation, etc. </w:t>
      </w:r>
    </w:p>
    <w:p w14:paraId="37D48AB6"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Petrolimex shall take necessary measures to prevent shareholders and their affiliated persons from conducting transactions that result in the misappropriation or loss of capital, assets, or other resources of Petrolimex. Petrolimex shall not provide any financial guarantees to shareholders or their affiliated persons.</w:t>
      </w:r>
    </w:p>
    <w:p w14:paraId="6FDA29AD"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4. Transactions with shareholders, business managers and their affiliated persons shall be conducted in accordance with Article 293 of the Decree No. 155/2020/NĐ-CP dated December 31, 2020 on detailing the implementation of a number of Articles of the Law on Securities and other applicable laws. </w:t>
      </w:r>
    </w:p>
    <w:p w14:paraId="1F7DCF94" w14:textId="3871D496"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52. </w:t>
      </w:r>
      <w:r w:rsidR="002A60C8">
        <w:rPr>
          <w:rFonts w:ascii="Times New Roman" w:hAnsi="Times New Roman"/>
          <w:sz w:val="26"/>
        </w:rPr>
        <w:t xml:space="preserve"> Guarantee the legal ben</w:t>
      </w:r>
      <w:r w:rsidR="002A60C8" w:rsidRPr="002A60C8">
        <w:rPr>
          <w:rFonts w:ascii="Times New Roman" w:hAnsi="Times New Roman"/>
          <w:sz w:val="26"/>
        </w:rPr>
        <w:t>efits</w:t>
      </w:r>
      <w:r w:rsidRPr="002A60C8">
        <w:rPr>
          <w:rFonts w:ascii="Times New Roman" w:hAnsi="Times New Roman"/>
          <w:sz w:val="26"/>
        </w:rPr>
        <w:t xml:space="preserve"> of persons with related rights to Petrolimex</w:t>
      </w:r>
    </w:p>
    <w:p w14:paraId="389132D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Petrolimex shall respect the legal beneifts of their affiliated persons, including banks, creditors, employees, consumers, suppliers, the community, and other stakeholders with interests related to Petrolimex.</w:t>
      </w:r>
    </w:p>
    <w:p w14:paraId="35572B6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2. Petrolimex shall actively cooperate with its affiliated persons by:</w:t>
      </w:r>
    </w:p>
    <w:p w14:paraId="6C29FAF1"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Providing adequate information to banks and creditors to enable them to assess Petrolimex’s operational and financial positions and make informed decisions;</w:t>
      </w:r>
    </w:p>
    <w:p w14:paraId="218CE38B" w14:textId="1F9D218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Encouraging the affiliated persons to provide feedback on business operations, financial positions, and key decisions affecting their interests through direct engagement with members of the Board of Management, the General Director, Deputy General Directors, and Supervisors.</w:t>
      </w:r>
    </w:p>
    <w:p w14:paraId="350205DE"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Petrolimex shall paid proper attention to employee welfare, environmental protection, community interests, and its corporate social responsibility.</w:t>
      </w:r>
    </w:p>
    <w:p w14:paraId="29A7DC3C" w14:textId="77777777" w:rsidR="00262CFC" w:rsidRPr="002A60C8" w:rsidRDefault="00262CFC" w:rsidP="006351CD">
      <w:pPr>
        <w:spacing w:after="0" w:line="240" w:lineRule="auto"/>
        <w:jc w:val="center"/>
        <w:rPr>
          <w:rFonts w:ascii="Times New Roman" w:hAnsi="Times New Roman"/>
          <w:b/>
          <w:sz w:val="26"/>
          <w:szCs w:val="26"/>
        </w:rPr>
      </w:pPr>
    </w:p>
    <w:p w14:paraId="7111911E" w14:textId="3E7986BB" w:rsidR="00262CFC" w:rsidRPr="002A60C8" w:rsidRDefault="00610B7F" w:rsidP="006351CD">
      <w:pPr>
        <w:spacing w:after="0" w:line="240" w:lineRule="auto"/>
        <w:jc w:val="center"/>
        <w:rPr>
          <w:rFonts w:ascii="Times New Roman" w:hAnsi="Times New Roman"/>
          <w:b/>
          <w:sz w:val="26"/>
          <w:szCs w:val="26"/>
        </w:rPr>
      </w:pPr>
      <w:r w:rsidRPr="002A60C8">
        <w:rPr>
          <w:rFonts w:ascii="Times New Roman" w:hAnsi="Times New Roman"/>
          <w:b/>
          <w:sz w:val="26"/>
        </w:rPr>
        <w:t xml:space="preserve">CHAPTER VIII. FINANCIAL STATEMENTS, ANNUAL REPORT, OTHER REPORTS AND RESPONSIBILITIES FOR INFORMATION DISCLOSURE </w:t>
      </w:r>
    </w:p>
    <w:p w14:paraId="49F90CEE" w14:textId="6485EA06"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53. </w:t>
      </w:r>
      <w:r w:rsidRPr="002A60C8">
        <w:rPr>
          <w:rFonts w:ascii="Times New Roman" w:hAnsi="Times New Roman"/>
          <w:sz w:val="26"/>
        </w:rPr>
        <w:t xml:space="preserve"> Information disclosure</w:t>
      </w:r>
    </w:p>
    <w:p w14:paraId="7271E8FD"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1. Petrolimex shall provide a complete, accurate and promptly information disclosure on periodic and ad-hoc basis relating to its business operations, financial position and corporate governance to shareholders and the public. The disclosure content and methods shall comply with applicable laws and the Charter. Petrolimex </w:t>
      </w:r>
      <w:r w:rsidRPr="002A60C8">
        <w:rPr>
          <w:rFonts w:ascii="Times New Roman" w:hAnsi="Times New Roman"/>
          <w:sz w:val="26"/>
        </w:rPr>
        <w:lastRenderedPageBreak/>
        <w:t xml:space="preserve">shall also promptly and fully disclose any other information that may affect the price of its securities or the decisions of shareholders and investors. </w:t>
      </w:r>
    </w:p>
    <w:p w14:paraId="17042CA5" w14:textId="57329B69"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2. Information disclosure shall be conducted in a manner that ensures equal and simultaneous access for shareholders and investors. Wording in the information disclosure shall be clear, comprehensible and not misleading to the shareholders and investors.</w:t>
      </w:r>
    </w:p>
    <w:p w14:paraId="16317DCD" w14:textId="006FC71E"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bCs/>
          <w:sz w:val="26"/>
        </w:rPr>
        <w:t xml:space="preserve">Article 54. </w:t>
      </w:r>
      <w:r w:rsidRPr="002A60C8">
        <w:rPr>
          <w:rFonts w:ascii="Times New Roman" w:hAnsi="Times New Roman"/>
          <w:sz w:val="26"/>
        </w:rPr>
        <w:t xml:space="preserve"> Annual, semi-annual and quarterly financial statements and other reports</w:t>
      </w:r>
    </w:p>
    <w:p w14:paraId="03B3DC5F" w14:textId="77777777" w:rsidR="00873322"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1. Petrolimex shall prepare the annual financial statements as prescribed by the laws as well as the regulations of the State Securities Commission. The financial statements must be audited. The annual financial statements approved by the General Meeting of Shareholders shall be submitted to the tax authority, the State Securities Commission, statistic authority and other competent State authorities as prescribed by the laws.</w:t>
      </w:r>
    </w:p>
    <w:p w14:paraId="0C8161E4" w14:textId="29FA5370" w:rsidR="00747EF4" w:rsidRPr="002A60C8" w:rsidRDefault="00747EF4" w:rsidP="00747EF4">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The annual financial statements must include the income statements, giving a true and fair view about Petrolimex’s profit and loss in the financial year, statement on financial position, giving a true and fair view of Petrolimex’s operations as of date of report, cash flow statements and notes to the Financial Statements. </w:t>
      </w:r>
    </w:p>
    <w:p w14:paraId="5A952199" w14:textId="323F72E9" w:rsidR="00747EF4" w:rsidRPr="002A60C8" w:rsidRDefault="00747EF4" w:rsidP="00747EF4">
      <w:pPr>
        <w:spacing w:after="120" w:line="240" w:lineRule="auto"/>
        <w:ind w:firstLine="720"/>
        <w:jc w:val="both"/>
        <w:rPr>
          <w:rFonts w:ascii="Times New Roman" w:hAnsi="Times New Roman"/>
          <w:bCs/>
          <w:sz w:val="26"/>
          <w:szCs w:val="26"/>
        </w:rPr>
      </w:pPr>
      <w:r w:rsidRPr="002A60C8">
        <w:rPr>
          <w:rFonts w:ascii="Times New Roman" w:hAnsi="Times New Roman"/>
          <w:sz w:val="26"/>
        </w:rPr>
        <w:t>3. Petrolimex must prepare and release the reviewed semi-annual Financial Statements and Quarterly Financial Statements as prescribed by the State Securities Commission, Stock Exchange and submit to the relevant tax authority and Business Registration Authority in accordance with the Law on Enterprises.</w:t>
      </w:r>
    </w:p>
    <w:p w14:paraId="2636C625" w14:textId="48541276" w:rsidR="00747EF4" w:rsidRPr="002A60C8" w:rsidRDefault="00747EF4" w:rsidP="00747EF4">
      <w:pPr>
        <w:spacing w:after="120" w:line="240" w:lineRule="auto"/>
        <w:ind w:firstLine="720"/>
        <w:jc w:val="both"/>
        <w:rPr>
          <w:rFonts w:ascii="Times New Roman" w:hAnsi="Times New Roman"/>
          <w:bCs/>
          <w:sz w:val="26"/>
          <w:szCs w:val="26"/>
        </w:rPr>
      </w:pPr>
      <w:r w:rsidRPr="002A60C8">
        <w:rPr>
          <w:rFonts w:ascii="Times New Roman" w:hAnsi="Times New Roman"/>
          <w:sz w:val="26"/>
        </w:rPr>
        <w:t>4. The audited financial statements (including auditor’s opinion), reviewed semi-annual financial statements and quarterly financial statements must be posted on Petrolimex website.</w:t>
      </w:r>
    </w:p>
    <w:p w14:paraId="1E5C51EF" w14:textId="5C550E82" w:rsidR="00747EF4" w:rsidRPr="002A60C8" w:rsidRDefault="00747EF4" w:rsidP="00747EF4">
      <w:pPr>
        <w:spacing w:after="120" w:line="240" w:lineRule="auto"/>
        <w:ind w:firstLine="720"/>
        <w:jc w:val="both"/>
        <w:rPr>
          <w:rFonts w:ascii="Times New Roman" w:hAnsi="Times New Roman"/>
          <w:bCs/>
          <w:sz w:val="26"/>
          <w:szCs w:val="26"/>
        </w:rPr>
      </w:pPr>
      <w:r w:rsidRPr="002A60C8">
        <w:rPr>
          <w:rFonts w:ascii="Times New Roman" w:hAnsi="Times New Roman"/>
          <w:sz w:val="26"/>
        </w:rPr>
        <w:t>5. Interested organizations and individuals may inspect or make copy of audited annual financial statements, reviewed semi-annual and quarterly financial statements during Petrolimex’s working hours and paid with a reasonable fee for copy.</w:t>
      </w:r>
    </w:p>
    <w:p w14:paraId="5273C4D8" w14:textId="0213B41D" w:rsidR="002201F0" w:rsidRPr="002A60C8" w:rsidRDefault="002201F0" w:rsidP="002201F0">
      <w:pPr>
        <w:spacing w:after="120" w:line="240" w:lineRule="auto"/>
        <w:ind w:firstLine="720"/>
        <w:jc w:val="both"/>
        <w:rPr>
          <w:rFonts w:ascii="Times New Roman" w:hAnsi="Times New Roman"/>
          <w:b/>
          <w:sz w:val="26"/>
          <w:szCs w:val="26"/>
        </w:rPr>
      </w:pPr>
      <w:r w:rsidRPr="002A60C8">
        <w:rPr>
          <w:rFonts w:ascii="Times New Roman" w:hAnsi="Times New Roman"/>
          <w:b/>
          <w:bCs/>
          <w:sz w:val="26"/>
        </w:rPr>
        <w:t xml:space="preserve">Article 55. </w:t>
      </w:r>
      <w:r w:rsidRPr="002A60C8">
        <w:rPr>
          <w:rFonts w:ascii="Times New Roman" w:hAnsi="Times New Roman"/>
          <w:b/>
          <w:sz w:val="26"/>
        </w:rPr>
        <w:t xml:space="preserve"> Annual Report</w:t>
      </w:r>
    </w:p>
    <w:p w14:paraId="20144F84" w14:textId="3E537959" w:rsidR="00DE1603" w:rsidRPr="002A60C8" w:rsidRDefault="002201F0" w:rsidP="008F5407">
      <w:pPr>
        <w:spacing w:after="120" w:line="240" w:lineRule="auto"/>
        <w:ind w:firstLine="720"/>
        <w:jc w:val="both"/>
        <w:rPr>
          <w:rFonts w:ascii="Times New Roman" w:hAnsi="Times New Roman"/>
          <w:sz w:val="26"/>
          <w:szCs w:val="26"/>
        </w:rPr>
      </w:pPr>
      <w:r w:rsidRPr="002A60C8">
        <w:rPr>
          <w:rFonts w:ascii="Times New Roman" w:hAnsi="Times New Roman"/>
          <w:sz w:val="26"/>
        </w:rPr>
        <w:t>Petrolimex shall prepare and announce the annual report in accordance with the legal regulations on securities and stock market.</w:t>
      </w:r>
    </w:p>
    <w:p w14:paraId="1AE6E25F" w14:textId="035FB560" w:rsidR="00D901A3" w:rsidRPr="002A60C8" w:rsidRDefault="00D901A3" w:rsidP="00D901A3">
      <w:pPr>
        <w:spacing w:after="120" w:line="240" w:lineRule="auto"/>
        <w:ind w:firstLine="720"/>
        <w:jc w:val="both"/>
        <w:rPr>
          <w:rFonts w:ascii="Times New Roman" w:hAnsi="Times New Roman"/>
          <w:b/>
          <w:sz w:val="26"/>
          <w:szCs w:val="26"/>
        </w:rPr>
      </w:pPr>
      <w:r w:rsidRPr="002A60C8">
        <w:rPr>
          <w:rFonts w:ascii="Times New Roman" w:hAnsi="Times New Roman"/>
          <w:b/>
          <w:sz w:val="26"/>
        </w:rPr>
        <w:t>Article 56. Other reports and information disclosure</w:t>
      </w:r>
    </w:p>
    <w:p w14:paraId="3004711C" w14:textId="26871DEC" w:rsidR="00D901A3" w:rsidRPr="002A60C8" w:rsidRDefault="00D901A3" w:rsidP="00D901A3">
      <w:pPr>
        <w:spacing w:after="120" w:line="240" w:lineRule="auto"/>
        <w:ind w:firstLine="720"/>
        <w:jc w:val="both"/>
        <w:rPr>
          <w:rFonts w:ascii="Times New Roman" w:hAnsi="Times New Roman"/>
          <w:bCs/>
          <w:sz w:val="26"/>
          <w:szCs w:val="26"/>
        </w:rPr>
      </w:pPr>
      <w:r w:rsidRPr="002A60C8">
        <w:rPr>
          <w:rFonts w:ascii="Times New Roman" w:hAnsi="Times New Roman"/>
          <w:sz w:val="26"/>
        </w:rPr>
        <w:t>Petrolimex implements the reporting regime to the relevant agencies and public disclosure as prescribed by the laws.</w:t>
      </w:r>
    </w:p>
    <w:p w14:paraId="04AD9359" w14:textId="72404ACE"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57. </w:t>
      </w:r>
      <w:r w:rsidRPr="002A60C8">
        <w:rPr>
          <w:rFonts w:ascii="Times New Roman" w:hAnsi="Times New Roman"/>
          <w:sz w:val="26"/>
        </w:rPr>
        <w:t xml:space="preserve"> Implementation of Petrolimex information disclosure</w:t>
      </w:r>
    </w:p>
    <w:p w14:paraId="25A488EA" w14:textId="2782A6D1"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1. Petrolimex shall provide information disclosure, including key contents as follows:</w:t>
      </w:r>
    </w:p>
    <w:p w14:paraId="34252EBC" w14:textId="5A465BA4"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Develop and promulgate the regulations on information disclosure as prescribed by the Law on Securities, the Law on Management and Investment of State Capital in Enterprises, relevant laws and its guidance;</w:t>
      </w:r>
    </w:p>
    <w:p w14:paraId="117E9ED8" w14:textId="0379FAE3"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 xml:space="preserve">- Appoint at least one (1) information disclosure officer. </w:t>
      </w:r>
    </w:p>
    <w:p w14:paraId="41A06EF4" w14:textId="7EE48ABD"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2. The information disclosure officer may be the Secretary or concurrent manager.</w:t>
      </w:r>
    </w:p>
    <w:p w14:paraId="42CD601B" w14:textId="0764CAEC"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3. The information disclosure officer must satisfy the following criteria: </w:t>
      </w:r>
    </w:p>
    <w:p w14:paraId="5BECC100" w14:textId="42939A9E"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  Have accounting and finance background, and adequate IT skills; </w:t>
      </w:r>
    </w:p>
    <w:p w14:paraId="24B50AFF" w14:textId="77777777"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 Publicly disclose their name and working telephone number for ease contact; </w:t>
      </w:r>
    </w:p>
    <w:p w14:paraId="5073A4FD" w14:textId="77777777" w:rsidR="0090006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 Have sufficient time to fulfill their assigned tasks, particularly in liaising with shareholders, recording their feedback, and periodically disclosing responses and governance-related matters as prescribed; </w:t>
      </w:r>
    </w:p>
    <w:p w14:paraId="030725A7" w14:textId="40C96161" w:rsidR="00873322" w:rsidRPr="002A60C8" w:rsidRDefault="00900062" w:rsidP="00900062">
      <w:pPr>
        <w:spacing w:after="120" w:line="240" w:lineRule="auto"/>
        <w:ind w:firstLine="720"/>
        <w:jc w:val="both"/>
        <w:rPr>
          <w:rFonts w:ascii="Times New Roman" w:hAnsi="Times New Roman"/>
          <w:bCs/>
          <w:sz w:val="26"/>
          <w:szCs w:val="26"/>
        </w:rPr>
      </w:pPr>
      <w:r w:rsidRPr="002A60C8">
        <w:rPr>
          <w:rFonts w:ascii="Times New Roman" w:hAnsi="Times New Roman"/>
          <w:sz w:val="26"/>
        </w:rPr>
        <w:t>- Take responsibilities for Petrolimex’s information disclosure to investors in compliance with applicable laws, the Charter and internal regulations of Petrolimex.</w:t>
      </w:r>
    </w:p>
    <w:p w14:paraId="443C2D3E" w14:textId="77777777" w:rsidR="00262CFC" w:rsidRPr="002A60C8" w:rsidRDefault="00262CFC" w:rsidP="006351CD">
      <w:pPr>
        <w:spacing w:after="0" w:line="240" w:lineRule="auto"/>
        <w:jc w:val="center"/>
        <w:rPr>
          <w:rFonts w:ascii="Times New Roman" w:hAnsi="Times New Roman"/>
          <w:b/>
          <w:sz w:val="26"/>
          <w:szCs w:val="26"/>
        </w:rPr>
      </w:pPr>
    </w:p>
    <w:p w14:paraId="53A0787E" w14:textId="77777777" w:rsidR="00873322" w:rsidRPr="002A60C8" w:rsidRDefault="00873322" w:rsidP="006351CD">
      <w:pPr>
        <w:spacing w:after="0" w:line="240" w:lineRule="auto"/>
        <w:jc w:val="center"/>
        <w:rPr>
          <w:rFonts w:ascii="Times New Roman" w:hAnsi="Times New Roman"/>
          <w:b/>
          <w:sz w:val="26"/>
          <w:szCs w:val="26"/>
        </w:rPr>
      </w:pPr>
      <w:r w:rsidRPr="002A60C8">
        <w:rPr>
          <w:rFonts w:ascii="Times New Roman" w:hAnsi="Times New Roman"/>
          <w:b/>
          <w:sz w:val="26"/>
        </w:rPr>
        <w:t>CHAPTER IX. MISCELLANEOUS</w:t>
      </w:r>
    </w:p>
    <w:p w14:paraId="4E3B69DE" w14:textId="77777777" w:rsidR="00262CFC" w:rsidRPr="002A60C8" w:rsidRDefault="00262CFC" w:rsidP="006351CD">
      <w:pPr>
        <w:spacing w:after="0" w:line="240" w:lineRule="auto"/>
        <w:jc w:val="center"/>
        <w:rPr>
          <w:rFonts w:ascii="Times New Roman" w:hAnsi="Times New Roman"/>
          <w:b/>
          <w:sz w:val="26"/>
          <w:szCs w:val="26"/>
        </w:rPr>
      </w:pPr>
    </w:p>
    <w:p w14:paraId="5859394C" w14:textId="08A98F13"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bCs/>
          <w:sz w:val="26"/>
        </w:rPr>
        <w:t xml:space="preserve">Article 58. </w:t>
      </w:r>
      <w:r w:rsidRPr="002A60C8">
        <w:rPr>
          <w:rFonts w:ascii="Times New Roman" w:hAnsi="Times New Roman"/>
          <w:sz w:val="26"/>
        </w:rPr>
        <w:t xml:space="preserve"> Training on Petrolimex governance</w:t>
      </w:r>
    </w:p>
    <w:p w14:paraId="71F7F5AB" w14:textId="3B3F5EBA"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The members of the Board of Management, the General Director and Supervisors shall participate in corporate governance training courses to improve their knowledge and satisfy the requirements of Petrolimex corporate governance tasks.</w:t>
      </w:r>
    </w:p>
    <w:p w14:paraId="509891E3" w14:textId="0921DA05" w:rsidR="00873322" w:rsidRPr="002A60C8" w:rsidRDefault="00873322" w:rsidP="00796C7F">
      <w:pPr>
        <w:pStyle w:val="Heading1"/>
        <w:rPr>
          <w:rFonts w:ascii="Times New Roman" w:hAnsi="Times New Roman" w:cs="Times New Roman"/>
          <w:sz w:val="26"/>
          <w:szCs w:val="26"/>
        </w:rPr>
      </w:pPr>
      <w:r w:rsidRPr="002A60C8">
        <w:rPr>
          <w:rFonts w:ascii="Times New Roman" w:hAnsi="Times New Roman"/>
          <w:sz w:val="26"/>
        </w:rPr>
        <w:t>Article 59. Internal dispute settlement</w:t>
      </w:r>
    </w:p>
    <w:p w14:paraId="0821998B" w14:textId="2ED500DF"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In case of disputes and claims related to Petrolimex’s activities, rights and obligations of the shareholders as prescribed in the Petrolimex Charter, the Law on Enterprises, other laws or regulations between:</w:t>
      </w:r>
    </w:p>
    <w:p w14:paraId="0C0C2870"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a) Shareholders and Petrolimex; or</w:t>
      </w:r>
    </w:p>
    <w:p w14:paraId="49781A57" w14:textId="77777777"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b) The shareholders and Board of Management, the Supervisory Board, the General Director, Deputy General Directors or other managers.</w:t>
      </w:r>
    </w:p>
    <w:p w14:paraId="1F976AA7" w14:textId="528E2E48"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The parties shall endeavor to resolve such disputes through negotiation and conciliation. Unless the disputes are related to the Board of Management or Chairman of the Board of Management, the Chairman of the Board of Management shall preside the dispute settlement and request each party to present the dispute-related information within 15 working days since date of dispute. Where the disputes are related to the Board of Management or the Chairman of the Board of Management, any party may request the Head of Supervisory Board to appoint an independent expert as intermediary reconciler for the dispute settlement.</w:t>
      </w:r>
    </w:p>
    <w:p w14:paraId="0EE3437D" w14:textId="278EF611" w:rsidR="00E76343" w:rsidRPr="002A60C8" w:rsidRDefault="00E76343" w:rsidP="00E76343">
      <w:pPr>
        <w:spacing w:after="120" w:line="240" w:lineRule="auto"/>
        <w:ind w:firstLine="720"/>
        <w:jc w:val="both"/>
        <w:rPr>
          <w:rFonts w:ascii="Times New Roman" w:hAnsi="Times New Roman"/>
          <w:bCs/>
          <w:sz w:val="26"/>
          <w:szCs w:val="26"/>
        </w:rPr>
      </w:pPr>
      <w:r w:rsidRPr="002A60C8">
        <w:rPr>
          <w:rFonts w:ascii="Times New Roman" w:hAnsi="Times New Roman"/>
          <w:sz w:val="26"/>
        </w:rPr>
        <w:t>2. If the Head of Supervisory Board fails to appoint the independent experts as intermediate mediator or the reconciliation decision is not made within 06 weeks since commencement date of the reconciliation or if the decision of the intermediary reconciler is not accepted by the parties, such disputes shall be put forward to the Arbitration or Court.</w:t>
      </w:r>
    </w:p>
    <w:p w14:paraId="3FA0DC71" w14:textId="2655FDD5" w:rsidR="00E76343" w:rsidRPr="002A60C8" w:rsidRDefault="00E76343" w:rsidP="00E76343">
      <w:pPr>
        <w:spacing w:after="120" w:line="240" w:lineRule="auto"/>
        <w:ind w:firstLine="720"/>
        <w:jc w:val="both"/>
        <w:rPr>
          <w:rFonts w:ascii="Times New Roman" w:hAnsi="Times New Roman"/>
          <w:bCs/>
          <w:sz w:val="26"/>
          <w:szCs w:val="26"/>
        </w:rPr>
      </w:pPr>
      <w:r w:rsidRPr="002A60C8">
        <w:rPr>
          <w:rFonts w:ascii="Times New Roman" w:hAnsi="Times New Roman"/>
          <w:sz w:val="26"/>
        </w:rPr>
        <w:lastRenderedPageBreak/>
        <w:t>3. Costs related to the negotiation and amicable settlement procedure shall be borne by each party. Payment of Arbitration and Court fees shall be complied with the judgment of the Arbitration or Court.</w:t>
      </w:r>
    </w:p>
    <w:p w14:paraId="1935A036" w14:textId="77777777" w:rsidR="00262CFC" w:rsidRPr="002A60C8" w:rsidRDefault="00262CFC" w:rsidP="007666DD">
      <w:pPr>
        <w:spacing w:after="0" w:line="240" w:lineRule="auto"/>
        <w:jc w:val="center"/>
        <w:rPr>
          <w:rFonts w:ascii="Times New Roman" w:hAnsi="Times New Roman"/>
          <w:b/>
          <w:sz w:val="26"/>
          <w:szCs w:val="26"/>
        </w:rPr>
      </w:pPr>
    </w:p>
    <w:p w14:paraId="30BF888B" w14:textId="77777777" w:rsidR="001E6B0E" w:rsidRPr="002A60C8" w:rsidRDefault="001E6B0E" w:rsidP="007666DD">
      <w:pPr>
        <w:spacing w:after="0" w:line="240" w:lineRule="auto"/>
        <w:jc w:val="center"/>
        <w:rPr>
          <w:rFonts w:ascii="Times New Roman" w:hAnsi="Times New Roman"/>
          <w:b/>
          <w:sz w:val="26"/>
          <w:szCs w:val="26"/>
        </w:rPr>
      </w:pPr>
      <w:r w:rsidRPr="002A60C8">
        <w:rPr>
          <w:rFonts w:ascii="Times New Roman" w:hAnsi="Times New Roman"/>
          <w:b/>
          <w:sz w:val="26"/>
        </w:rPr>
        <w:t>CHAPTER X.</w:t>
      </w:r>
    </w:p>
    <w:p w14:paraId="39500432" w14:textId="3EE5FA76" w:rsidR="00873322" w:rsidRPr="002A60C8" w:rsidRDefault="00873322" w:rsidP="007666DD">
      <w:pPr>
        <w:spacing w:after="0" w:line="240" w:lineRule="auto"/>
        <w:jc w:val="center"/>
        <w:rPr>
          <w:rFonts w:ascii="Times New Roman" w:hAnsi="Times New Roman"/>
          <w:b/>
          <w:sz w:val="26"/>
          <w:szCs w:val="26"/>
        </w:rPr>
      </w:pPr>
      <w:r w:rsidRPr="002A60C8">
        <w:rPr>
          <w:rFonts w:ascii="Times New Roman" w:hAnsi="Times New Roman"/>
          <w:b/>
          <w:sz w:val="26"/>
        </w:rPr>
        <w:t>IMPLEMENTATION AND EFFECTIVENESS</w:t>
      </w:r>
    </w:p>
    <w:p w14:paraId="4DBDBE11" w14:textId="77777777" w:rsidR="00262CFC" w:rsidRPr="002A60C8" w:rsidRDefault="00262CFC" w:rsidP="007666DD">
      <w:pPr>
        <w:spacing w:after="0" w:line="240" w:lineRule="auto"/>
        <w:jc w:val="center"/>
        <w:rPr>
          <w:rFonts w:ascii="Times New Roman" w:hAnsi="Times New Roman"/>
          <w:b/>
          <w:sz w:val="26"/>
          <w:szCs w:val="26"/>
        </w:rPr>
      </w:pPr>
    </w:p>
    <w:p w14:paraId="03316C18" w14:textId="3282BBC6" w:rsidR="00873322" w:rsidRPr="002A60C8" w:rsidRDefault="00873322" w:rsidP="00796C7F">
      <w:pPr>
        <w:pStyle w:val="Heading1"/>
        <w:rPr>
          <w:rFonts w:ascii="Times New Roman" w:hAnsi="Times New Roman" w:cs="Times New Roman"/>
          <w:b w:val="0"/>
          <w:sz w:val="26"/>
          <w:szCs w:val="26"/>
        </w:rPr>
      </w:pPr>
      <w:r w:rsidRPr="002A60C8">
        <w:rPr>
          <w:rFonts w:ascii="Times New Roman" w:hAnsi="Times New Roman"/>
          <w:sz w:val="26"/>
        </w:rPr>
        <w:t>Article 60. Implementation provisions</w:t>
      </w:r>
    </w:p>
    <w:p w14:paraId="1A0C8700" w14:textId="33925CB2"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1. This Regulation comprises of 10 chapters, 60 Articles and comes into effect since approval date. The provisions of the internal regulations promulgated by the Board of Management contrary to this Regulation shall be annulled.</w:t>
      </w:r>
    </w:p>
    <w:p w14:paraId="6DA3B9E8" w14:textId="03576761"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2. Member of Board of Management, the General Director, other executive officers and relevant organizations and individuals are responsible for implementing this Regulation. </w:t>
      </w:r>
    </w:p>
    <w:p w14:paraId="3D1FDEE2" w14:textId="24D06AE9"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3. The Supervisory Board shall inspect and supervise the fulfillment of regulations within Petrolimex.</w:t>
      </w:r>
    </w:p>
    <w:p w14:paraId="0AB669A2" w14:textId="46407CE1" w:rsidR="00873322" w:rsidRPr="002A60C8" w:rsidRDefault="00873322" w:rsidP="00262CFC">
      <w:pPr>
        <w:spacing w:after="120" w:line="240" w:lineRule="auto"/>
        <w:ind w:firstLine="720"/>
        <w:jc w:val="both"/>
        <w:rPr>
          <w:rFonts w:ascii="Times New Roman" w:hAnsi="Times New Roman"/>
          <w:bCs/>
          <w:sz w:val="26"/>
          <w:szCs w:val="26"/>
        </w:rPr>
      </w:pPr>
      <w:r w:rsidRPr="002A60C8">
        <w:rPr>
          <w:rFonts w:ascii="Times New Roman" w:hAnsi="Times New Roman"/>
          <w:sz w:val="26"/>
        </w:rPr>
        <w:t>4. Any amendment, supplement or replacement to this Regulation shall be drafted by the Board of Management and submitted to the General Meeting of Shareholders for approval.</w:t>
      </w:r>
    </w:p>
    <w:p w14:paraId="6116C30A" w14:textId="654004C4" w:rsidR="000E03A6" w:rsidRPr="002A60C8" w:rsidRDefault="00873322" w:rsidP="006351CD">
      <w:pPr>
        <w:spacing w:after="120" w:line="240" w:lineRule="auto"/>
        <w:ind w:firstLine="720"/>
        <w:jc w:val="both"/>
        <w:rPr>
          <w:rFonts w:ascii="Times New Roman" w:hAnsi="Times New Roman"/>
          <w:bCs/>
          <w:sz w:val="26"/>
          <w:szCs w:val="26"/>
        </w:rPr>
      </w:pPr>
      <w:r w:rsidRPr="002A60C8">
        <w:rPr>
          <w:rFonts w:ascii="Times New Roman" w:hAnsi="Times New Roman"/>
          <w:sz w:val="26"/>
        </w:rPr>
        <w:t xml:space="preserve">5. In the event that the provisions of law, the Petrolimex Charter related to Petrolimex's operations are not covered herein or the new provisions of law or the Charter are different from those of this Regulation, such provisions of law or </w:t>
      </w:r>
      <w:proofErr w:type="spellStart"/>
      <w:r w:rsidRPr="002A60C8">
        <w:rPr>
          <w:rFonts w:ascii="Times New Roman" w:hAnsi="Times New Roman"/>
          <w:sz w:val="26"/>
        </w:rPr>
        <w:t>Petrolimex</w:t>
      </w:r>
      <w:proofErr w:type="spellEnd"/>
      <w:r w:rsidRPr="002A60C8">
        <w:rPr>
          <w:rFonts w:ascii="Times New Roman" w:hAnsi="Times New Roman"/>
          <w:sz w:val="26"/>
        </w:rPr>
        <w:t xml:space="preserve"> Charter shall implicitly prevail and govern Petrolimex's activities.                                                   </w:t>
      </w:r>
    </w:p>
    <w:tbl>
      <w:tblPr>
        <w:tblW w:w="4966" w:type="pct"/>
        <w:tblLook w:val="04A0" w:firstRow="1" w:lastRow="0" w:firstColumn="1" w:lastColumn="0" w:noHBand="0" w:noVBand="1"/>
      </w:tblPr>
      <w:tblGrid>
        <w:gridCol w:w="3369"/>
        <w:gridCol w:w="5811"/>
      </w:tblGrid>
      <w:tr w:rsidR="008E58CD" w:rsidRPr="002A60C8" w14:paraId="7346080A" w14:textId="77777777" w:rsidTr="0097400C">
        <w:tc>
          <w:tcPr>
            <w:tcW w:w="1835" w:type="pct"/>
          </w:tcPr>
          <w:p w14:paraId="744832F0" w14:textId="60AF6908" w:rsidR="006351CD" w:rsidRPr="002A60C8" w:rsidRDefault="006351CD">
            <w:pPr>
              <w:tabs>
                <w:tab w:val="center" w:pos="749"/>
                <w:tab w:val="center" w:pos="6365"/>
              </w:tabs>
              <w:spacing w:after="0" w:line="240" w:lineRule="auto"/>
              <w:jc w:val="center"/>
              <w:rPr>
                <w:rFonts w:ascii="Times New Roman" w:hAnsi="Times New Roman"/>
                <w:sz w:val="26"/>
                <w:szCs w:val="26"/>
              </w:rPr>
            </w:pPr>
          </w:p>
        </w:tc>
        <w:tc>
          <w:tcPr>
            <w:tcW w:w="3165" w:type="pct"/>
          </w:tcPr>
          <w:p w14:paraId="45B82FF7" w14:textId="77777777" w:rsidR="00B75F2F" w:rsidRDefault="006351CD" w:rsidP="006351CD">
            <w:pPr>
              <w:spacing w:after="0" w:line="240" w:lineRule="auto"/>
              <w:jc w:val="center"/>
              <w:rPr>
                <w:rFonts w:ascii="Times New Roman" w:hAnsi="Times New Roman"/>
                <w:b/>
                <w:sz w:val="26"/>
              </w:rPr>
            </w:pPr>
            <w:r w:rsidRPr="002A60C8">
              <w:rPr>
                <w:rFonts w:ascii="Times New Roman" w:hAnsi="Times New Roman"/>
                <w:b/>
                <w:sz w:val="26"/>
              </w:rPr>
              <w:t xml:space="preserve">FOR AND ON BEHALF OF </w:t>
            </w:r>
          </w:p>
          <w:p w14:paraId="26794400" w14:textId="461500FB" w:rsidR="006351CD" w:rsidRPr="002A60C8" w:rsidRDefault="006351CD" w:rsidP="006351CD">
            <w:pPr>
              <w:spacing w:after="0" w:line="240" w:lineRule="auto"/>
              <w:jc w:val="center"/>
              <w:rPr>
                <w:rFonts w:ascii="Times New Roman" w:eastAsia="Times New Roman" w:hAnsi="Times New Roman"/>
                <w:b/>
                <w:sz w:val="26"/>
                <w:szCs w:val="26"/>
              </w:rPr>
            </w:pPr>
            <w:r w:rsidRPr="002A60C8">
              <w:rPr>
                <w:rFonts w:ascii="Times New Roman" w:hAnsi="Times New Roman"/>
                <w:b/>
                <w:sz w:val="26"/>
              </w:rPr>
              <w:t>THE BOARD OF MANAGEMENT</w:t>
            </w:r>
          </w:p>
          <w:p w14:paraId="15326885" w14:textId="77777777" w:rsidR="006351CD" w:rsidRPr="002A60C8" w:rsidRDefault="006351CD" w:rsidP="006351CD">
            <w:pPr>
              <w:spacing w:after="0" w:line="240" w:lineRule="auto"/>
              <w:jc w:val="center"/>
              <w:rPr>
                <w:rFonts w:ascii="Times New Roman" w:eastAsia="Times New Roman" w:hAnsi="Times New Roman"/>
                <w:b/>
                <w:sz w:val="26"/>
                <w:szCs w:val="26"/>
              </w:rPr>
            </w:pPr>
            <w:r w:rsidRPr="002A60C8">
              <w:rPr>
                <w:rFonts w:ascii="Times New Roman" w:hAnsi="Times New Roman"/>
                <w:b/>
                <w:sz w:val="26"/>
              </w:rPr>
              <w:t>VIETNAM NATIONAL PETROLEUM GROUP</w:t>
            </w:r>
          </w:p>
          <w:p w14:paraId="1EBCA5A3" w14:textId="77777777" w:rsidR="006351CD" w:rsidRPr="002A60C8" w:rsidRDefault="006351CD" w:rsidP="006351CD">
            <w:pPr>
              <w:tabs>
                <w:tab w:val="center" w:pos="1440"/>
                <w:tab w:val="center" w:pos="6300"/>
              </w:tabs>
              <w:spacing w:after="0" w:line="240" w:lineRule="auto"/>
              <w:jc w:val="center"/>
              <w:rPr>
                <w:rFonts w:ascii="Times New Roman" w:eastAsia="Times New Roman" w:hAnsi="Times New Roman"/>
                <w:b/>
                <w:sz w:val="26"/>
                <w:szCs w:val="26"/>
              </w:rPr>
            </w:pPr>
            <w:r w:rsidRPr="002A60C8">
              <w:rPr>
                <w:rFonts w:ascii="Times New Roman" w:hAnsi="Times New Roman"/>
                <w:b/>
                <w:sz w:val="26"/>
              </w:rPr>
              <w:t>THE CHAIRMAN</w:t>
            </w:r>
          </w:p>
          <w:p w14:paraId="462B1F41" w14:textId="77777777" w:rsidR="006351CD" w:rsidRPr="002A60C8" w:rsidRDefault="006351CD" w:rsidP="006351CD">
            <w:pPr>
              <w:tabs>
                <w:tab w:val="center" w:pos="1440"/>
                <w:tab w:val="center" w:pos="6300"/>
              </w:tabs>
              <w:spacing w:after="0" w:line="240" w:lineRule="auto"/>
              <w:jc w:val="center"/>
              <w:rPr>
                <w:rFonts w:ascii="Times New Roman" w:eastAsia="Times New Roman" w:hAnsi="Times New Roman"/>
                <w:b/>
                <w:sz w:val="26"/>
                <w:szCs w:val="26"/>
              </w:rPr>
            </w:pPr>
          </w:p>
          <w:p w14:paraId="7F5ACD90" w14:textId="77777777" w:rsidR="006351CD" w:rsidRPr="002A60C8" w:rsidRDefault="006351CD" w:rsidP="006351CD">
            <w:pPr>
              <w:tabs>
                <w:tab w:val="center" w:pos="1440"/>
                <w:tab w:val="center" w:pos="6300"/>
              </w:tabs>
              <w:spacing w:after="0" w:line="240" w:lineRule="auto"/>
              <w:jc w:val="center"/>
              <w:rPr>
                <w:rFonts w:ascii="Times New Roman" w:eastAsia="Times New Roman" w:hAnsi="Times New Roman"/>
                <w:b/>
                <w:sz w:val="26"/>
                <w:szCs w:val="26"/>
              </w:rPr>
            </w:pPr>
          </w:p>
          <w:p w14:paraId="598CFC0E" w14:textId="77777777" w:rsidR="006351CD" w:rsidRPr="002A60C8" w:rsidRDefault="006351CD" w:rsidP="006351CD">
            <w:pPr>
              <w:tabs>
                <w:tab w:val="center" w:pos="1440"/>
                <w:tab w:val="center" w:pos="6300"/>
              </w:tabs>
              <w:spacing w:after="0" w:line="240" w:lineRule="auto"/>
              <w:jc w:val="center"/>
              <w:rPr>
                <w:rFonts w:ascii="Times New Roman" w:eastAsia="Times New Roman" w:hAnsi="Times New Roman"/>
                <w:b/>
                <w:sz w:val="26"/>
                <w:szCs w:val="26"/>
              </w:rPr>
            </w:pPr>
          </w:p>
          <w:p w14:paraId="6ECAC074" w14:textId="10AE90E9" w:rsidR="006351CD" w:rsidRPr="002A60C8" w:rsidRDefault="006351CD" w:rsidP="006351CD">
            <w:pPr>
              <w:tabs>
                <w:tab w:val="center" w:pos="1440"/>
                <w:tab w:val="center" w:pos="6300"/>
              </w:tabs>
              <w:spacing w:after="0" w:line="240" w:lineRule="auto"/>
              <w:jc w:val="center"/>
              <w:rPr>
                <w:rFonts w:ascii="Times New Roman" w:hAnsi="Times New Roman"/>
                <w:spacing w:val="-6"/>
                <w:sz w:val="26"/>
                <w:szCs w:val="26"/>
              </w:rPr>
            </w:pPr>
            <w:r w:rsidRPr="002A60C8">
              <w:rPr>
                <w:rFonts w:ascii="Times New Roman" w:hAnsi="Times New Roman"/>
                <w:b/>
                <w:sz w:val="26"/>
              </w:rPr>
              <w:t>Pham Van Thanh</w:t>
            </w:r>
          </w:p>
        </w:tc>
      </w:tr>
    </w:tbl>
    <w:p w14:paraId="3852A920" w14:textId="77777777" w:rsidR="002F14CE" w:rsidRPr="002A60C8" w:rsidRDefault="002F14CE" w:rsidP="006351CD">
      <w:pPr>
        <w:tabs>
          <w:tab w:val="left" w:pos="4155"/>
        </w:tabs>
        <w:spacing w:after="120" w:line="240" w:lineRule="auto"/>
        <w:jc w:val="both"/>
        <w:rPr>
          <w:rFonts w:ascii="Times New Roman" w:hAnsi="Times New Roman"/>
          <w:bCs/>
          <w:sz w:val="26"/>
          <w:szCs w:val="26"/>
        </w:rPr>
      </w:pPr>
    </w:p>
    <w:sectPr w:rsidR="002F14CE" w:rsidRPr="002A60C8" w:rsidSect="006E30DF">
      <w:footerReference w:type="default" r:id="rId13"/>
      <w:headerReference w:type="first" r:id="rId14"/>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84A2" w14:textId="77777777" w:rsidR="00175B7E" w:rsidRDefault="00175B7E">
      <w:pPr>
        <w:spacing w:after="0" w:line="240" w:lineRule="auto"/>
      </w:pPr>
      <w:r>
        <w:separator/>
      </w:r>
    </w:p>
  </w:endnote>
  <w:endnote w:type="continuationSeparator" w:id="0">
    <w:p w14:paraId="38942C11" w14:textId="77777777" w:rsidR="00175B7E" w:rsidRDefault="00175B7E">
      <w:pPr>
        <w:spacing w:after="0" w:line="240" w:lineRule="auto"/>
      </w:pPr>
      <w:r>
        <w:continuationSeparator/>
      </w:r>
    </w:p>
  </w:endnote>
  <w:endnote w:type="continuationNotice" w:id="1">
    <w:p w14:paraId="5C5173FF" w14:textId="77777777" w:rsidR="00175B7E" w:rsidRDefault="00175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91026"/>
      <w:docPartObj>
        <w:docPartGallery w:val="Page Numbers (Bottom of Page)"/>
        <w:docPartUnique/>
      </w:docPartObj>
    </w:sdtPr>
    <w:sdtEndPr>
      <w:rPr>
        <w:rFonts w:ascii="Times New Roman" w:hAnsi="Times New Roman"/>
        <w:noProof/>
        <w:sz w:val="26"/>
        <w:szCs w:val="26"/>
      </w:rPr>
    </w:sdtEndPr>
    <w:sdtContent>
      <w:p w14:paraId="5E7C59F4" w14:textId="63233DF9" w:rsidR="002A60C8" w:rsidRPr="000C4E19" w:rsidRDefault="002A60C8">
        <w:pPr>
          <w:pStyle w:val="Footer"/>
          <w:jc w:val="right"/>
          <w:rPr>
            <w:rFonts w:ascii="Times New Roman" w:hAnsi="Times New Roman"/>
            <w:sz w:val="26"/>
            <w:szCs w:val="26"/>
          </w:rPr>
        </w:pPr>
        <w:r w:rsidRPr="000C4E19">
          <w:rPr>
            <w:rFonts w:ascii="Times New Roman" w:hAnsi="Times New Roman"/>
            <w:sz w:val="26"/>
          </w:rPr>
          <w:fldChar w:fldCharType="begin"/>
        </w:r>
        <w:r w:rsidRPr="000C4E19">
          <w:rPr>
            <w:rFonts w:ascii="Times New Roman" w:hAnsi="Times New Roman"/>
            <w:sz w:val="26"/>
          </w:rPr>
          <w:instrText xml:space="preserve"> PAGE   \* MERGEFORMAT </w:instrText>
        </w:r>
        <w:r w:rsidRPr="000C4E19">
          <w:rPr>
            <w:rFonts w:ascii="Times New Roman" w:hAnsi="Times New Roman"/>
            <w:sz w:val="26"/>
          </w:rPr>
          <w:fldChar w:fldCharType="separate"/>
        </w:r>
        <w:r w:rsidR="007C4A19">
          <w:rPr>
            <w:rFonts w:ascii="Times New Roman" w:hAnsi="Times New Roman"/>
            <w:noProof/>
            <w:sz w:val="26"/>
          </w:rPr>
          <w:t>45</w:t>
        </w:r>
        <w:r w:rsidRPr="000C4E19">
          <w:rPr>
            <w:rFonts w:ascii="Times New Roman" w:hAnsi="Times New Roman"/>
            <w:sz w:val="26"/>
          </w:rPr>
          <w:fldChar w:fldCharType="end"/>
        </w:r>
      </w:p>
    </w:sdtContent>
  </w:sdt>
  <w:p w14:paraId="0442ED18" w14:textId="77777777" w:rsidR="002A60C8" w:rsidRDefault="002A6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1B976" w14:textId="77777777" w:rsidR="00175B7E" w:rsidRDefault="00175B7E">
      <w:pPr>
        <w:spacing w:after="0" w:line="240" w:lineRule="auto"/>
      </w:pPr>
      <w:r>
        <w:separator/>
      </w:r>
    </w:p>
  </w:footnote>
  <w:footnote w:type="continuationSeparator" w:id="0">
    <w:p w14:paraId="560F0200" w14:textId="77777777" w:rsidR="00175B7E" w:rsidRDefault="00175B7E">
      <w:pPr>
        <w:spacing w:after="0" w:line="240" w:lineRule="auto"/>
      </w:pPr>
      <w:r>
        <w:continuationSeparator/>
      </w:r>
    </w:p>
  </w:footnote>
  <w:footnote w:type="continuationNotice" w:id="1">
    <w:p w14:paraId="7A819117" w14:textId="77777777" w:rsidR="00175B7E" w:rsidRDefault="00175B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8CE1" w14:textId="22A96B5E" w:rsidR="002A60C8" w:rsidRDefault="002A60C8"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8241" behindDoc="0" locked="0" layoutInCell="1" allowOverlap="0" wp14:anchorId="02818A2C" wp14:editId="7E1B0EE3">
          <wp:simplePos x="0" y="0"/>
          <wp:positionH relativeFrom="column">
            <wp:posOffset>5493385</wp:posOffset>
          </wp:positionH>
          <wp:positionV relativeFrom="paragraph">
            <wp:posOffset>-109855</wp:posOffset>
          </wp:positionV>
          <wp:extent cx="555625" cy="463550"/>
          <wp:effectExtent l="0" t="0" r="0" b="0"/>
          <wp:wrapSquare wrapText="bothSides"/>
          <wp:docPr id="210343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B6B8F" w14:textId="41AAF11B" w:rsidR="002A60C8" w:rsidRDefault="002A60C8" w:rsidP="0086685B">
    <w:pPr>
      <w:pStyle w:val="Header"/>
      <w:spacing w:after="0"/>
    </w:pPr>
    <w:r>
      <w:rPr>
        <w:rFonts w:ascii="Times New Roman" w:hAnsi="Times New Roman"/>
        <w:noProof/>
      </w:rPr>
      <mc:AlternateContent>
        <mc:Choice Requires="wps">
          <w:drawing>
            <wp:anchor distT="0" distB="0" distL="114300" distR="114300" simplePos="0" relativeHeight="251658240" behindDoc="0" locked="0" layoutInCell="1" allowOverlap="1" wp14:anchorId="3E9E5961" wp14:editId="52091657">
              <wp:simplePos x="0" y="0"/>
              <wp:positionH relativeFrom="column">
                <wp:posOffset>21590</wp:posOffset>
              </wp:positionH>
              <wp:positionV relativeFrom="paragraph">
                <wp:posOffset>221615</wp:posOffset>
              </wp:positionV>
              <wp:extent cx="6027420" cy="0"/>
              <wp:effectExtent l="12065" t="12065" r="8890" b="6985"/>
              <wp:wrapNone/>
              <wp:docPr id="5190304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type w14:anchorId="118DB94F" id="_x0000_t32" coordsize="21600,21600" o:spt="32" o:oned="t" path="m,l21600,21600e" filled="f">
              <v:path arrowok="t" fillok="f" o:connecttype="none"/>
              <o:lock v:ext="edit" shapetype="t"/>
            </v:shapetype>
            <v:shape id="AutoShape 14" o:spid="_x0000_s1026" type="#_x0000_t32" style="position:absolute;margin-left:1.7pt;margin-top:17.45pt;width:474.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AnuAEAAFY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"/>
          </w:pict>
        </mc:Fallback>
      </mc:AlternateContent>
    </w:r>
    <w:r>
      <w:t>PETROLIMEX'S 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0">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E3E719C"/>
    <w:multiLevelType w:val="hybridMultilevel"/>
    <w:tmpl w:val="E724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E867DAF"/>
    <w:multiLevelType w:val="hybridMultilevel"/>
    <w:tmpl w:val="5B88D1E8"/>
    <w:lvl w:ilvl="0" w:tplc="A8F0829E">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9">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30">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31">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4"/>
  </w:num>
  <w:num w:numId="3">
    <w:abstractNumId w:val="9"/>
  </w:num>
  <w:num w:numId="4">
    <w:abstractNumId w:val="14"/>
  </w:num>
  <w:num w:numId="5">
    <w:abstractNumId w:val="17"/>
  </w:num>
  <w:num w:numId="6">
    <w:abstractNumId w:val="6"/>
  </w:num>
  <w:num w:numId="7">
    <w:abstractNumId w:val="3"/>
  </w:num>
  <w:num w:numId="8">
    <w:abstractNumId w:val="23"/>
  </w:num>
  <w:num w:numId="9">
    <w:abstractNumId w:val="10"/>
  </w:num>
  <w:num w:numId="10">
    <w:abstractNumId w:val="0"/>
  </w:num>
  <w:num w:numId="11">
    <w:abstractNumId w:val="20"/>
  </w:num>
  <w:num w:numId="12">
    <w:abstractNumId w:val="35"/>
  </w:num>
  <w:num w:numId="13">
    <w:abstractNumId w:val="2"/>
  </w:num>
  <w:num w:numId="14">
    <w:abstractNumId w:val="32"/>
  </w:num>
  <w:num w:numId="15">
    <w:abstractNumId w:val="28"/>
  </w:num>
  <w:num w:numId="16">
    <w:abstractNumId w:val="25"/>
  </w:num>
  <w:num w:numId="17">
    <w:abstractNumId w:val="13"/>
  </w:num>
  <w:num w:numId="18">
    <w:abstractNumId w:val="31"/>
  </w:num>
  <w:num w:numId="19">
    <w:abstractNumId w:val="29"/>
  </w:num>
  <w:num w:numId="20">
    <w:abstractNumId w:val="30"/>
  </w:num>
  <w:num w:numId="21">
    <w:abstractNumId w:val="4"/>
  </w:num>
  <w:num w:numId="22">
    <w:abstractNumId w:val="3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5"/>
  </w:num>
  <w:num w:numId="34">
    <w:abstractNumId w:val="33"/>
  </w:num>
  <w:num w:numId="35">
    <w:abstractNumId w:val="22"/>
  </w:num>
  <w:num w:numId="36">
    <w:abstractNumId w:val="8"/>
  </w:num>
  <w:num w:numId="37">
    <w:abstractNumId w:val="5"/>
  </w:num>
  <w:num w:numId="38">
    <w:abstractNumId w:val="12"/>
  </w:num>
  <w:num w:numId="39">
    <w:abstractNumId w:val="16"/>
  </w:num>
  <w:num w:numId="40">
    <w:abstractNumId w:val="21"/>
  </w:num>
  <w:num w:numId="4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CE"/>
    <w:rsid w:val="00001FFA"/>
    <w:rsid w:val="00002BEF"/>
    <w:rsid w:val="0000375D"/>
    <w:rsid w:val="00003AE4"/>
    <w:rsid w:val="00004443"/>
    <w:rsid w:val="00004B25"/>
    <w:rsid w:val="00006953"/>
    <w:rsid w:val="00007511"/>
    <w:rsid w:val="00010CEC"/>
    <w:rsid w:val="00011893"/>
    <w:rsid w:val="00012697"/>
    <w:rsid w:val="00012A85"/>
    <w:rsid w:val="000131EA"/>
    <w:rsid w:val="00013210"/>
    <w:rsid w:val="00013D33"/>
    <w:rsid w:val="00014ADB"/>
    <w:rsid w:val="00014CF7"/>
    <w:rsid w:val="0001549C"/>
    <w:rsid w:val="00016383"/>
    <w:rsid w:val="00017881"/>
    <w:rsid w:val="00017ED1"/>
    <w:rsid w:val="00020141"/>
    <w:rsid w:val="00020264"/>
    <w:rsid w:val="000217C4"/>
    <w:rsid w:val="00022735"/>
    <w:rsid w:val="000229F1"/>
    <w:rsid w:val="00022A4E"/>
    <w:rsid w:val="00022D94"/>
    <w:rsid w:val="00023B63"/>
    <w:rsid w:val="00023BEE"/>
    <w:rsid w:val="00024F7D"/>
    <w:rsid w:val="00025CB8"/>
    <w:rsid w:val="00026460"/>
    <w:rsid w:val="0002656E"/>
    <w:rsid w:val="000272A8"/>
    <w:rsid w:val="000273FE"/>
    <w:rsid w:val="00027B3D"/>
    <w:rsid w:val="00027DDD"/>
    <w:rsid w:val="000303C5"/>
    <w:rsid w:val="00030626"/>
    <w:rsid w:val="00032982"/>
    <w:rsid w:val="00032DF2"/>
    <w:rsid w:val="0003334E"/>
    <w:rsid w:val="00035AE8"/>
    <w:rsid w:val="000368E3"/>
    <w:rsid w:val="00036F60"/>
    <w:rsid w:val="00037C29"/>
    <w:rsid w:val="0004012E"/>
    <w:rsid w:val="0004073C"/>
    <w:rsid w:val="00040D7A"/>
    <w:rsid w:val="00042ABA"/>
    <w:rsid w:val="000433D7"/>
    <w:rsid w:val="000438CE"/>
    <w:rsid w:val="000446D2"/>
    <w:rsid w:val="0004474E"/>
    <w:rsid w:val="00044B64"/>
    <w:rsid w:val="000479AD"/>
    <w:rsid w:val="00047A74"/>
    <w:rsid w:val="00047AF4"/>
    <w:rsid w:val="00050166"/>
    <w:rsid w:val="00050268"/>
    <w:rsid w:val="00050514"/>
    <w:rsid w:val="00050B34"/>
    <w:rsid w:val="0005175E"/>
    <w:rsid w:val="00051BC8"/>
    <w:rsid w:val="00051D49"/>
    <w:rsid w:val="0005295D"/>
    <w:rsid w:val="00053D5D"/>
    <w:rsid w:val="00054112"/>
    <w:rsid w:val="00054627"/>
    <w:rsid w:val="00055027"/>
    <w:rsid w:val="000556F9"/>
    <w:rsid w:val="000558E7"/>
    <w:rsid w:val="00055BAA"/>
    <w:rsid w:val="00057EFF"/>
    <w:rsid w:val="00060604"/>
    <w:rsid w:val="00060965"/>
    <w:rsid w:val="00060D82"/>
    <w:rsid w:val="00061CE3"/>
    <w:rsid w:val="00061E8E"/>
    <w:rsid w:val="00062B73"/>
    <w:rsid w:val="000633B9"/>
    <w:rsid w:val="00064B0D"/>
    <w:rsid w:val="00064F91"/>
    <w:rsid w:val="000652FB"/>
    <w:rsid w:val="00065E9F"/>
    <w:rsid w:val="00066578"/>
    <w:rsid w:val="00066FAC"/>
    <w:rsid w:val="00067905"/>
    <w:rsid w:val="00067A7F"/>
    <w:rsid w:val="00067EF3"/>
    <w:rsid w:val="00070CAB"/>
    <w:rsid w:val="000716DB"/>
    <w:rsid w:val="0007187A"/>
    <w:rsid w:val="00071AA3"/>
    <w:rsid w:val="00072894"/>
    <w:rsid w:val="00073EF0"/>
    <w:rsid w:val="000742D2"/>
    <w:rsid w:val="000746BF"/>
    <w:rsid w:val="00074C60"/>
    <w:rsid w:val="00074F3A"/>
    <w:rsid w:val="00075DD8"/>
    <w:rsid w:val="00077333"/>
    <w:rsid w:val="0007764B"/>
    <w:rsid w:val="00077E5C"/>
    <w:rsid w:val="00077EA2"/>
    <w:rsid w:val="000826BD"/>
    <w:rsid w:val="0008273F"/>
    <w:rsid w:val="000839A7"/>
    <w:rsid w:val="00083A46"/>
    <w:rsid w:val="00083CF7"/>
    <w:rsid w:val="00084432"/>
    <w:rsid w:val="00084B17"/>
    <w:rsid w:val="000851CC"/>
    <w:rsid w:val="0008557C"/>
    <w:rsid w:val="0008752E"/>
    <w:rsid w:val="00087D91"/>
    <w:rsid w:val="00087DDC"/>
    <w:rsid w:val="0009051B"/>
    <w:rsid w:val="00090E66"/>
    <w:rsid w:val="0009137D"/>
    <w:rsid w:val="00092FBE"/>
    <w:rsid w:val="0009512D"/>
    <w:rsid w:val="00095668"/>
    <w:rsid w:val="00095993"/>
    <w:rsid w:val="0009675E"/>
    <w:rsid w:val="00097113"/>
    <w:rsid w:val="0009715C"/>
    <w:rsid w:val="000A13D4"/>
    <w:rsid w:val="000A214E"/>
    <w:rsid w:val="000A24E1"/>
    <w:rsid w:val="000A2602"/>
    <w:rsid w:val="000A26E0"/>
    <w:rsid w:val="000A319B"/>
    <w:rsid w:val="000A32B7"/>
    <w:rsid w:val="000A4620"/>
    <w:rsid w:val="000A49CE"/>
    <w:rsid w:val="000A53B1"/>
    <w:rsid w:val="000A5666"/>
    <w:rsid w:val="000B0518"/>
    <w:rsid w:val="000B0FA7"/>
    <w:rsid w:val="000B2194"/>
    <w:rsid w:val="000B26D9"/>
    <w:rsid w:val="000B2839"/>
    <w:rsid w:val="000B3AC7"/>
    <w:rsid w:val="000B3D33"/>
    <w:rsid w:val="000B42C9"/>
    <w:rsid w:val="000B4627"/>
    <w:rsid w:val="000B48F5"/>
    <w:rsid w:val="000B49E8"/>
    <w:rsid w:val="000B538E"/>
    <w:rsid w:val="000B5941"/>
    <w:rsid w:val="000B5BFC"/>
    <w:rsid w:val="000B5D22"/>
    <w:rsid w:val="000B6C7E"/>
    <w:rsid w:val="000B7AE5"/>
    <w:rsid w:val="000C0710"/>
    <w:rsid w:val="000C187C"/>
    <w:rsid w:val="000C1DC6"/>
    <w:rsid w:val="000C4406"/>
    <w:rsid w:val="000C4E19"/>
    <w:rsid w:val="000C5E4F"/>
    <w:rsid w:val="000C5E75"/>
    <w:rsid w:val="000C657F"/>
    <w:rsid w:val="000C6D28"/>
    <w:rsid w:val="000C7689"/>
    <w:rsid w:val="000C771A"/>
    <w:rsid w:val="000C7913"/>
    <w:rsid w:val="000C7970"/>
    <w:rsid w:val="000C7F8A"/>
    <w:rsid w:val="000D029F"/>
    <w:rsid w:val="000D0D6F"/>
    <w:rsid w:val="000D1171"/>
    <w:rsid w:val="000D1A2C"/>
    <w:rsid w:val="000D3015"/>
    <w:rsid w:val="000D41B1"/>
    <w:rsid w:val="000D4672"/>
    <w:rsid w:val="000D490A"/>
    <w:rsid w:val="000D4A47"/>
    <w:rsid w:val="000D4C69"/>
    <w:rsid w:val="000D5A31"/>
    <w:rsid w:val="000D7768"/>
    <w:rsid w:val="000D77FD"/>
    <w:rsid w:val="000E03A6"/>
    <w:rsid w:val="000E0775"/>
    <w:rsid w:val="000E0879"/>
    <w:rsid w:val="000E08DE"/>
    <w:rsid w:val="000E11CB"/>
    <w:rsid w:val="000E1D82"/>
    <w:rsid w:val="000E1F47"/>
    <w:rsid w:val="000E2A4B"/>
    <w:rsid w:val="000E5345"/>
    <w:rsid w:val="000E648C"/>
    <w:rsid w:val="000E6684"/>
    <w:rsid w:val="000F0AAC"/>
    <w:rsid w:val="000F18DB"/>
    <w:rsid w:val="000F25F7"/>
    <w:rsid w:val="000F2C5B"/>
    <w:rsid w:val="000F31C7"/>
    <w:rsid w:val="000F36AD"/>
    <w:rsid w:val="000F38A5"/>
    <w:rsid w:val="000F495B"/>
    <w:rsid w:val="000F50CE"/>
    <w:rsid w:val="000F5A8F"/>
    <w:rsid w:val="000F5C1E"/>
    <w:rsid w:val="000F6BC9"/>
    <w:rsid w:val="000F6F31"/>
    <w:rsid w:val="000F7627"/>
    <w:rsid w:val="000F79E2"/>
    <w:rsid w:val="00101BCA"/>
    <w:rsid w:val="0010208C"/>
    <w:rsid w:val="0010218E"/>
    <w:rsid w:val="00102C13"/>
    <w:rsid w:val="00103740"/>
    <w:rsid w:val="00103A4F"/>
    <w:rsid w:val="0010409E"/>
    <w:rsid w:val="001044D0"/>
    <w:rsid w:val="00104B35"/>
    <w:rsid w:val="00105719"/>
    <w:rsid w:val="001068B8"/>
    <w:rsid w:val="001101C3"/>
    <w:rsid w:val="0011081C"/>
    <w:rsid w:val="00111090"/>
    <w:rsid w:val="0011291E"/>
    <w:rsid w:val="001155ED"/>
    <w:rsid w:val="00115794"/>
    <w:rsid w:val="00116331"/>
    <w:rsid w:val="00116696"/>
    <w:rsid w:val="00116809"/>
    <w:rsid w:val="0011763C"/>
    <w:rsid w:val="00120408"/>
    <w:rsid w:val="0012077A"/>
    <w:rsid w:val="00120FE6"/>
    <w:rsid w:val="00121AC3"/>
    <w:rsid w:val="0012390A"/>
    <w:rsid w:val="00124953"/>
    <w:rsid w:val="001254DB"/>
    <w:rsid w:val="001257FF"/>
    <w:rsid w:val="00125E49"/>
    <w:rsid w:val="001270DA"/>
    <w:rsid w:val="001273F7"/>
    <w:rsid w:val="00130300"/>
    <w:rsid w:val="001306F6"/>
    <w:rsid w:val="00130759"/>
    <w:rsid w:val="00130AB1"/>
    <w:rsid w:val="0013127D"/>
    <w:rsid w:val="00133076"/>
    <w:rsid w:val="00133928"/>
    <w:rsid w:val="00134364"/>
    <w:rsid w:val="0013487F"/>
    <w:rsid w:val="00135266"/>
    <w:rsid w:val="00135707"/>
    <w:rsid w:val="001358FA"/>
    <w:rsid w:val="00135BFF"/>
    <w:rsid w:val="0013600C"/>
    <w:rsid w:val="00136B57"/>
    <w:rsid w:val="0013745A"/>
    <w:rsid w:val="00140911"/>
    <w:rsid w:val="00140ACA"/>
    <w:rsid w:val="00141416"/>
    <w:rsid w:val="00142499"/>
    <w:rsid w:val="00145023"/>
    <w:rsid w:val="00145193"/>
    <w:rsid w:val="001457D8"/>
    <w:rsid w:val="00147AD2"/>
    <w:rsid w:val="00151ACF"/>
    <w:rsid w:val="00152368"/>
    <w:rsid w:val="001523F3"/>
    <w:rsid w:val="00152587"/>
    <w:rsid w:val="00152671"/>
    <w:rsid w:val="00152764"/>
    <w:rsid w:val="001536D9"/>
    <w:rsid w:val="00153CFB"/>
    <w:rsid w:val="00154FAA"/>
    <w:rsid w:val="001553DC"/>
    <w:rsid w:val="00155444"/>
    <w:rsid w:val="00157019"/>
    <w:rsid w:val="00160058"/>
    <w:rsid w:val="001600E1"/>
    <w:rsid w:val="00160A37"/>
    <w:rsid w:val="00160D13"/>
    <w:rsid w:val="00161AC1"/>
    <w:rsid w:val="00161FA5"/>
    <w:rsid w:val="00161FE2"/>
    <w:rsid w:val="00163259"/>
    <w:rsid w:val="001633E4"/>
    <w:rsid w:val="00163B10"/>
    <w:rsid w:val="00163D3F"/>
    <w:rsid w:val="00164E2A"/>
    <w:rsid w:val="001662CE"/>
    <w:rsid w:val="001670A7"/>
    <w:rsid w:val="001670BC"/>
    <w:rsid w:val="001703E9"/>
    <w:rsid w:val="00170AD6"/>
    <w:rsid w:val="00172A93"/>
    <w:rsid w:val="00172C26"/>
    <w:rsid w:val="001739BB"/>
    <w:rsid w:val="001746EA"/>
    <w:rsid w:val="00175B7E"/>
    <w:rsid w:val="00177159"/>
    <w:rsid w:val="0017744A"/>
    <w:rsid w:val="00177E82"/>
    <w:rsid w:val="00177FAB"/>
    <w:rsid w:val="001807B1"/>
    <w:rsid w:val="00180A23"/>
    <w:rsid w:val="00182698"/>
    <w:rsid w:val="00182893"/>
    <w:rsid w:val="00182A61"/>
    <w:rsid w:val="00182EA3"/>
    <w:rsid w:val="001838B1"/>
    <w:rsid w:val="0018394E"/>
    <w:rsid w:val="001856CF"/>
    <w:rsid w:val="00185D78"/>
    <w:rsid w:val="00185F07"/>
    <w:rsid w:val="001867AE"/>
    <w:rsid w:val="00190116"/>
    <w:rsid w:val="00190339"/>
    <w:rsid w:val="001903DC"/>
    <w:rsid w:val="00190984"/>
    <w:rsid w:val="00191D1C"/>
    <w:rsid w:val="00192C0A"/>
    <w:rsid w:val="0019360A"/>
    <w:rsid w:val="001939FB"/>
    <w:rsid w:val="001940F2"/>
    <w:rsid w:val="001966B7"/>
    <w:rsid w:val="00196E9F"/>
    <w:rsid w:val="001972E9"/>
    <w:rsid w:val="001A0129"/>
    <w:rsid w:val="001A0611"/>
    <w:rsid w:val="001A403A"/>
    <w:rsid w:val="001A4337"/>
    <w:rsid w:val="001A4C66"/>
    <w:rsid w:val="001A5D30"/>
    <w:rsid w:val="001A614C"/>
    <w:rsid w:val="001A7F92"/>
    <w:rsid w:val="001B07F6"/>
    <w:rsid w:val="001B21F4"/>
    <w:rsid w:val="001B25F7"/>
    <w:rsid w:val="001B2FE8"/>
    <w:rsid w:val="001B34AA"/>
    <w:rsid w:val="001B3A11"/>
    <w:rsid w:val="001B5621"/>
    <w:rsid w:val="001B6042"/>
    <w:rsid w:val="001B734C"/>
    <w:rsid w:val="001B7B06"/>
    <w:rsid w:val="001C0182"/>
    <w:rsid w:val="001C05A5"/>
    <w:rsid w:val="001C0EFF"/>
    <w:rsid w:val="001C3650"/>
    <w:rsid w:val="001C41E9"/>
    <w:rsid w:val="001C4398"/>
    <w:rsid w:val="001C5AAB"/>
    <w:rsid w:val="001C6444"/>
    <w:rsid w:val="001C6F17"/>
    <w:rsid w:val="001C6F69"/>
    <w:rsid w:val="001C7B46"/>
    <w:rsid w:val="001C7D5A"/>
    <w:rsid w:val="001C7F54"/>
    <w:rsid w:val="001D03E8"/>
    <w:rsid w:val="001D0B5C"/>
    <w:rsid w:val="001D2386"/>
    <w:rsid w:val="001D2487"/>
    <w:rsid w:val="001D2CF3"/>
    <w:rsid w:val="001D3238"/>
    <w:rsid w:val="001D4E67"/>
    <w:rsid w:val="001D588C"/>
    <w:rsid w:val="001D5DD8"/>
    <w:rsid w:val="001D71AC"/>
    <w:rsid w:val="001D775D"/>
    <w:rsid w:val="001E024F"/>
    <w:rsid w:val="001E03F4"/>
    <w:rsid w:val="001E0B7A"/>
    <w:rsid w:val="001E1002"/>
    <w:rsid w:val="001E130E"/>
    <w:rsid w:val="001E1996"/>
    <w:rsid w:val="001E2F76"/>
    <w:rsid w:val="001E575A"/>
    <w:rsid w:val="001E6B0E"/>
    <w:rsid w:val="001E7D95"/>
    <w:rsid w:val="001F0E56"/>
    <w:rsid w:val="001F4400"/>
    <w:rsid w:val="001F48E9"/>
    <w:rsid w:val="001F4C84"/>
    <w:rsid w:val="001F58D6"/>
    <w:rsid w:val="001F7816"/>
    <w:rsid w:val="001F7A87"/>
    <w:rsid w:val="00200420"/>
    <w:rsid w:val="00200547"/>
    <w:rsid w:val="002014ED"/>
    <w:rsid w:val="002018FD"/>
    <w:rsid w:val="00201F67"/>
    <w:rsid w:val="00202A97"/>
    <w:rsid w:val="0020568F"/>
    <w:rsid w:val="00205BB5"/>
    <w:rsid w:val="00205F50"/>
    <w:rsid w:val="0020662D"/>
    <w:rsid w:val="00206C1D"/>
    <w:rsid w:val="00206FC3"/>
    <w:rsid w:val="00207BD4"/>
    <w:rsid w:val="002111DE"/>
    <w:rsid w:val="0021146D"/>
    <w:rsid w:val="00212798"/>
    <w:rsid w:val="00213D38"/>
    <w:rsid w:val="00215ED5"/>
    <w:rsid w:val="00216617"/>
    <w:rsid w:val="002169F8"/>
    <w:rsid w:val="00216AA4"/>
    <w:rsid w:val="0021796D"/>
    <w:rsid w:val="00217F32"/>
    <w:rsid w:val="002201F0"/>
    <w:rsid w:val="00220309"/>
    <w:rsid w:val="00220D77"/>
    <w:rsid w:val="002210AF"/>
    <w:rsid w:val="0022110E"/>
    <w:rsid w:val="0022142D"/>
    <w:rsid w:val="00221835"/>
    <w:rsid w:val="00221B81"/>
    <w:rsid w:val="002224FB"/>
    <w:rsid w:val="00223257"/>
    <w:rsid w:val="00223CCA"/>
    <w:rsid w:val="0022507D"/>
    <w:rsid w:val="0022644E"/>
    <w:rsid w:val="00226BBC"/>
    <w:rsid w:val="00227F01"/>
    <w:rsid w:val="00233081"/>
    <w:rsid w:val="00233114"/>
    <w:rsid w:val="0023599B"/>
    <w:rsid w:val="00235F86"/>
    <w:rsid w:val="0023689D"/>
    <w:rsid w:val="00236AB0"/>
    <w:rsid w:val="00236C48"/>
    <w:rsid w:val="00236CE4"/>
    <w:rsid w:val="00240718"/>
    <w:rsid w:val="00240836"/>
    <w:rsid w:val="00240ABE"/>
    <w:rsid w:val="002415CC"/>
    <w:rsid w:val="002427D6"/>
    <w:rsid w:val="00242D31"/>
    <w:rsid w:val="002431CA"/>
    <w:rsid w:val="002434C6"/>
    <w:rsid w:val="002443B7"/>
    <w:rsid w:val="002445B8"/>
    <w:rsid w:val="002445DC"/>
    <w:rsid w:val="0024468E"/>
    <w:rsid w:val="00245673"/>
    <w:rsid w:val="00246044"/>
    <w:rsid w:val="00246817"/>
    <w:rsid w:val="00246B21"/>
    <w:rsid w:val="00247135"/>
    <w:rsid w:val="00247790"/>
    <w:rsid w:val="002512A0"/>
    <w:rsid w:val="0025134E"/>
    <w:rsid w:val="00252A47"/>
    <w:rsid w:val="002535C9"/>
    <w:rsid w:val="002538D1"/>
    <w:rsid w:val="00253B58"/>
    <w:rsid w:val="00254253"/>
    <w:rsid w:val="0025427A"/>
    <w:rsid w:val="00255EA7"/>
    <w:rsid w:val="00257E8F"/>
    <w:rsid w:val="00260083"/>
    <w:rsid w:val="00261640"/>
    <w:rsid w:val="00262B84"/>
    <w:rsid w:val="00262CFC"/>
    <w:rsid w:val="002630EC"/>
    <w:rsid w:val="002635DD"/>
    <w:rsid w:val="00264670"/>
    <w:rsid w:val="002659E5"/>
    <w:rsid w:val="0026664A"/>
    <w:rsid w:val="00266D39"/>
    <w:rsid w:val="00266D57"/>
    <w:rsid w:val="00266EA5"/>
    <w:rsid w:val="0026738F"/>
    <w:rsid w:val="00267910"/>
    <w:rsid w:val="00270861"/>
    <w:rsid w:val="0027131F"/>
    <w:rsid w:val="002722BE"/>
    <w:rsid w:val="0027354A"/>
    <w:rsid w:val="0027361F"/>
    <w:rsid w:val="0027377F"/>
    <w:rsid w:val="00273987"/>
    <w:rsid w:val="00273A49"/>
    <w:rsid w:val="00273DD1"/>
    <w:rsid w:val="0027559C"/>
    <w:rsid w:val="0027649A"/>
    <w:rsid w:val="0027762E"/>
    <w:rsid w:val="00277748"/>
    <w:rsid w:val="00280939"/>
    <w:rsid w:val="0028105B"/>
    <w:rsid w:val="0028142B"/>
    <w:rsid w:val="0028176A"/>
    <w:rsid w:val="00281DA7"/>
    <w:rsid w:val="00281E12"/>
    <w:rsid w:val="0028204E"/>
    <w:rsid w:val="002826A8"/>
    <w:rsid w:val="002838D0"/>
    <w:rsid w:val="00284206"/>
    <w:rsid w:val="00284482"/>
    <w:rsid w:val="00286D32"/>
    <w:rsid w:val="00287452"/>
    <w:rsid w:val="002879EA"/>
    <w:rsid w:val="00290501"/>
    <w:rsid w:val="00290573"/>
    <w:rsid w:val="00291E6E"/>
    <w:rsid w:val="00292A39"/>
    <w:rsid w:val="00292A9A"/>
    <w:rsid w:val="00293403"/>
    <w:rsid w:val="00294254"/>
    <w:rsid w:val="002948A0"/>
    <w:rsid w:val="00294F8E"/>
    <w:rsid w:val="002951C9"/>
    <w:rsid w:val="0029541E"/>
    <w:rsid w:val="002954EB"/>
    <w:rsid w:val="0029562E"/>
    <w:rsid w:val="00295E9F"/>
    <w:rsid w:val="0029616B"/>
    <w:rsid w:val="002975B1"/>
    <w:rsid w:val="00297D41"/>
    <w:rsid w:val="002A0D03"/>
    <w:rsid w:val="002A0D41"/>
    <w:rsid w:val="002A1919"/>
    <w:rsid w:val="002A2CA3"/>
    <w:rsid w:val="002A2E5D"/>
    <w:rsid w:val="002A3E34"/>
    <w:rsid w:val="002A4B9C"/>
    <w:rsid w:val="002A5095"/>
    <w:rsid w:val="002A5E23"/>
    <w:rsid w:val="002A60C8"/>
    <w:rsid w:val="002A7522"/>
    <w:rsid w:val="002A7A80"/>
    <w:rsid w:val="002A7B23"/>
    <w:rsid w:val="002B0901"/>
    <w:rsid w:val="002B169D"/>
    <w:rsid w:val="002B238A"/>
    <w:rsid w:val="002B295E"/>
    <w:rsid w:val="002B2C18"/>
    <w:rsid w:val="002B352F"/>
    <w:rsid w:val="002B3F1D"/>
    <w:rsid w:val="002B5E30"/>
    <w:rsid w:val="002B5F01"/>
    <w:rsid w:val="002B6D70"/>
    <w:rsid w:val="002B6DB4"/>
    <w:rsid w:val="002B73D7"/>
    <w:rsid w:val="002B74B8"/>
    <w:rsid w:val="002B7996"/>
    <w:rsid w:val="002C01A6"/>
    <w:rsid w:val="002C0FD6"/>
    <w:rsid w:val="002C16A9"/>
    <w:rsid w:val="002C1D3E"/>
    <w:rsid w:val="002C1D8A"/>
    <w:rsid w:val="002C2160"/>
    <w:rsid w:val="002C2377"/>
    <w:rsid w:val="002C2BAC"/>
    <w:rsid w:val="002C2CE6"/>
    <w:rsid w:val="002C40BB"/>
    <w:rsid w:val="002C49DE"/>
    <w:rsid w:val="002C4BF9"/>
    <w:rsid w:val="002C5F10"/>
    <w:rsid w:val="002C61FE"/>
    <w:rsid w:val="002C6238"/>
    <w:rsid w:val="002C66B6"/>
    <w:rsid w:val="002C7860"/>
    <w:rsid w:val="002C7DDB"/>
    <w:rsid w:val="002C7EA1"/>
    <w:rsid w:val="002D0107"/>
    <w:rsid w:val="002D283B"/>
    <w:rsid w:val="002D3D6C"/>
    <w:rsid w:val="002D44FC"/>
    <w:rsid w:val="002D4CB2"/>
    <w:rsid w:val="002D542D"/>
    <w:rsid w:val="002D54F7"/>
    <w:rsid w:val="002D6DC8"/>
    <w:rsid w:val="002D7E54"/>
    <w:rsid w:val="002E0229"/>
    <w:rsid w:val="002E0B4B"/>
    <w:rsid w:val="002E0C16"/>
    <w:rsid w:val="002E0D70"/>
    <w:rsid w:val="002E1658"/>
    <w:rsid w:val="002E2012"/>
    <w:rsid w:val="002E2E56"/>
    <w:rsid w:val="002E33A2"/>
    <w:rsid w:val="002E33DA"/>
    <w:rsid w:val="002E3E3E"/>
    <w:rsid w:val="002E4339"/>
    <w:rsid w:val="002E4360"/>
    <w:rsid w:val="002E45AE"/>
    <w:rsid w:val="002E4603"/>
    <w:rsid w:val="002E4A04"/>
    <w:rsid w:val="002E4BC6"/>
    <w:rsid w:val="002E54B9"/>
    <w:rsid w:val="002E78B4"/>
    <w:rsid w:val="002E7F6E"/>
    <w:rsid w:val="002F06C7"/>
    <w:rsid w:val="002F0773"/>
    <w:rsid w:val="002F083E"/>
    <w:rsid w:val="002F1301"/>
    <w:rsid w:val="002F14CE"/>
    <w:rsid w:val="002F3230"/>
    <w:rsid w:val="002F3596"/>
    <w:rsid w:val="002F36DB"/>
    <w:rsid w:val="002F6386"/>
    <w:rsid w:val="002F6643"/>
    <w:rsid w:val="002F67E1"/>
    <w:rsid w:val="002F7602"/>
    <w:rsid w:val="002F771D"/>
    <w:rsid w:val="002F7B63"/>
    <w:rsid w:val="0030019B"/>
    <w:rsid w:val="00300456"/>
    <w:rsid w:val="00302788"/>
    <w:rsid w:val="00302D2D"/>
    <w:rsid w:val="0030671B"/>
    <w:rsid w:val="00307376"/>
    <w:rsid w:val="00307635"/>
    <w:rsid w:val="003117C6"/>
    <w:rsid w:val="003122AF"/>
    <w:rsid w:val="00314B7F"/>
    <w:rsid w:val="003153E9"/>
    <w:rsid w:val="00316B6D"/>
    <w:rsid w:val="003176BE"/>
    <w:rsid w:val="00320318"/>
    <w:rsid w:val="003208AE"/>
    <w:rsid w:val="0032190B"/>
    <w:rsid w:val="003229DE"/>
    <w:rsid w:val="00322E4C"/>
    <w:rsid w:val="0032332F"/>
    <w:rsid w:val="00323FA6"/>
    <w:rsid w:val="0032480A"/>
    <w:rsid w:val="003253F1"/>
    <w:rsid w:val="00327A18"/>
    <w:rsid w:val="00327DA0"/>
    <w:rsid w:val="0033045F"/>
    <w:rsid w:val="00330D69"/>
    <w:rsid w:val="00330EBB"/>
    <w:rsid w:val="00331CCB"/>
    <w:rsid w:val="00332D59"/>
    <w:rsid w:val="00332F5D"/>
    <w:rsid w:val="00334F71"/>
    <w:rsid w:val="0033502C"/>
    <w:rsid w:val="00335454"/>
    <w:rsid w:val="00335747"/>
    <w:rsid w:val="003365CA"/>
    <w:rsid w:val="00337369"/>
    <w:rsid w:val="00337762"/>
    <w:rsid w:val="0034023C"/>
    <w:rsid w:val="00340D4A"/>
    <w:rsid w:val="00341B3B"/>
    <w:rsid w:val="00342600"/>
    <w:rsid w:val="00342A9A"/>
    <w:rsid w:val="00342B6F"/>
    <w:rsid w:val="00343C61"/>
    <w:rsid w:val="00344636"/>
    <w:rsid w:val="003448C5"/>
    <w:rsid w:val="003452AB"/>
    <w:rsid w:val="0034646E"/>
    <w:rsid w:val="003466A3"/>
    <w:rsid w:val="00347A2F"/>
    <w:rsid w:val="00350795"/>
    <w:rsid w:val="0035088D"/>
    <w:rsid w:val="00350EB0"/>
    <w:rsid w:val="0035199B"/>
    <w:rsid w:val="00351E76"/>
    <w:rsid w:val="0035249A"/>
    <w:rsid w:val="0035362C"/>
    <w:rsid w:val="003551CC"/>
    <w:rsid w:val="003566E2"/>
    <w:rsid w:val="00357078"/>
    <w:rsid w:val="0035759A"/>
    <w:rsid w:val="00357C7B"/>
    <w:rsid w:val="003602A8"/>
    <w:rsid w:val="00360439"/>
    <w:rsid w:val="0036059D"/>
    <w:rsid w:val="00360C79"/>
    <w:rsid w:val="003613D9"/>
    <w:rsid w:val="003615E9"/>
    <w:rsid w:val="00361F2B"/>
    <w:rsid w:val="00362714"/>
    <w:rsid w:val="00362968"/>
    <w:rsid w:val="00364B6B"/>
    <w:rsid w:val="00366E4B"/>
    <w:rsid w:val="00367F24"/>
    <w:rsid w:val="00370E73"/>
    <w:rsid w:val="0037141B"/>
    <w:rsid w:val="003719AA"/>
    <w:rsid w:val="00372FA4"/>
    <w:rsid w:val="003731FA"/>
    <w:rsid w:val="003734C1"/>
    <w:rsid w:val="00373D7E"/>
    <w:rsid w:val="0037422B"/>
    <w:rsid w:val="0037425D"/>
    <w:rsid w:val="003742F8"/>
    <w:rsid w:val="00374601"/>
    <w:rsid w:val="003753B4"/>
    <w:rsid w:val="00375AA1"/>
    <w:rsid w:val="00375EE8"/>
    <w:rsid w:val="003763BE"/>
    <w:rsid w:val="0038227A"/>
    <w:rsid w:val="00382378"/>
    <w:rsid w:val="0038275C"/>
    <w:rsid w:val="00382933"/>
    <w:rsid w:val="003841AE"/>
    <w:rsid w:val="003845ED"/>
    <w:rsid w:val="00385491"/>
    <w:rsid w:val="00385DB7"/>
    <w:rsid w:val="003860B1"/>
    <w:rsid w:val="003867C4"/>
    <w:rsid w:val="00387553"/>
    <w:rsid w:val="003906C8"/>
    <w:rsid w:val="00391145"/>
    <w:rsid w:val="00391A58"/>
    <w:rsid w:val="00391EAA"/>
    <w:rsid w:val="00392455"/>
    <w:rsid w:val="003924A8"/>
    <w:rsid w:val="003946B1"/>
    <w:rsid w:val="00394904"/>
    <w:rsid w:val="003959A4"/>
    <w:rsid w:val="00396899"/>
    <w:rsid w:val="00396C1B"/>
    <w:rsid w:val="00397609"/>
    <w:rsid w:val="00397E7D"/>
    <w:rsid w:val="00397EA6"/>
    <w:rsid w:val="00397EE4"/>
    <w:rsid w:val="003A099E"/>
    <w:rsid w:val="003A1AB8"/>
    <w:rsid w:val="003A277F"/>
    <w:rsid w:val="003A2E02"/>
    <w:rsid w:val="003A345E"/>
    <w:rsid w:val="003A49A5"/>
    <w:rsid w:val="003A5355"/>
    <w:rsid w:val="003A629D"/>
    <w:rsid w:val="003A67F8"/>
    <w:rsid w:val="003A6A07"/>
    <w:rsid w:val="003A6D3F"/>
    <w:rsid w:val="003A702C"/>
    <w:rsid w:val="003A7ABC"/>
    <w:rsid w:val="003A7CB7"/>
    <w:rsid w:val="003A7CE7"/>
    <w:rsid w:val="003B00A6"/>
    <w:rsid w:val="003B16A8"/>
    <w:rsid w:val="003B1860"/>
    <w:rsid w:val="003B1943"/>
    <w:rsid w:val="003B1D18"/>
    <w:rsid w:val="003B27EC"/>
    <w:rsid w:val="003B49A5"/>
    <w:rsid w:val="003B4BA1"/>
    <w:rsid w:val="003B5175"/>
    <w:rsid w:val="003B56E7"/>
    <w:rsid w:val="003B5774"/>
    <w:rsid w:val="003B5D7F"/>
    <w:rsid w:val="003B73B5"/>
    <w:rsid w:val="003B73D3"/>
    <w:rsid w:val="003C0806"/>
    <w:rsid w:val="003C0E46"/>
    <w:rsid w:val="003C111F"/>
    <w:rsid w:val="003C1230"/>
    <w:rsid w:val="003C14DF"/>
    <w:rsid w:val="003C3FBA"/>
    <w:rsid w:val="003C4598"/>
    <w:rsid w:val="003C5ECA"/>
    <w:rsid w:val="003C60D8"/>
    <w:rsid w:val="003D0648"/>
    <w:rsid w:val="003D1A38"/>
    <w:rsid w:val="003D2E92"/>
    <w:rsid w:val="003D4B84"/>
    <w:rsid w:val="003D4F37"/>
    <w:rsid w:val="003D541A"/>
    <w:rsid w:val="003D5F94"/>
    <w:rsid w:val="003D6AC1"/>
    <w:rsid w:val="003D6D95"/>
    <w:rsid w:val="003D795B"/>
    <w:rsid w:val="003E120A"/>
    <w:rsid w:val="003E1A52"/>
    <w:rsid w:val="003E1A6F"/>
    <w:rsid w:val="003E1B96"/>
    <w:rsid w:val="003E1F45"/>
    <w:rsid w:val="003E2028"/>
    <w:rsid w:val="003E3DE0"/>
    <w:rsid w:val="003E4A9F"/>
    <w:rsid w:val="003E518A"/>
    <w:rsid w:val="003E58C8"/>
    <w:rsid w:val="003E58DE"/>
    <w:rsid w:val="003E5970"/>
    <w:rsid w:val="003E6BD8"/>
    <w:rsid w:val="003E7254"/>
    <w:rsid w:val="003E7C2E"/>
    <w:rsid w:val="003E7DE7"/>
    <w:rsid w:val="003E7F76"/>
    <w:rsid w:val="003F0D30"/>
    <w:rsid w:val="003F18EB"/>
    <w:rsid w:val="003F1AFD"/>
    <w:rsid w:val="003F1C26"/>
    <w:rsid w:val="003F21D4"/>
    <w:rsid w:val="003F31A1"/>
    <w:rsid w:val="003F3CB2"/>
    <w:rsid w:val="003F48A0"/>
    <w:rsid w:val="003F5BB0"/>
    <w:rsid w:val="003F695F"/>
    <w:rsid w:val="003F6AA1"/>
    <w:rsid w:val="003F6B75"/>
    <w:rsid w:val="003F6D38"/>
    <w:rsid w:val="003F74ED"/>
    <w:rsid w:val="0040082A"/>
    <w:rsid w:val="00402CE7"/>
    <w:rsid w:val="00402E2A"/>
    <w:rsid w:val="0040494B"/>
    <w:rsid w:val="00405B04"/>
    <w:rsid w:val="0040674D"/>
    <w:rsid w:val="00406A21"/>
    <w:rsid w:val="00406B7F"/>
    <w:rsid w:val="00407609"/>
    <w:rsid w:val="00410781"/>
    <w:rsid w:val="004111EF"/>
    <w:rsid w:val="00411F06"/>
    <w:rsid w:val="004126F0"/>
    <w:rsid w:val="004126F2"/>
    <w:rsid w:val="00415619"/>
    <w:rsid w:val="00415D75"/>
    <w:rsid w:val="00416675"/>
    <w:rsid w:val="00416711"/>
    <w:rsid w:val="00416BC5"/>
    <w:rsid w:val="00416DA9"/>
    <w:rsid w:val="00420168"/>
    <w:rsid w:val="00422C70"/>
    <w:rsid w:val="00423C8C"/>
    <w:rsid w:val="00423DB9"/>
    <w:rsid w:val="0042699B"/>
    <w:rsid w:val="00426D2E"/>
    <w:rsid w:val="0042703E"/>
    <w:rsid w:val="004275D2"/>
    <w:rsid w:val="00427D26"/>
    <w:rsid w:val="00430431"/>
    <w:rsid w:val="004309F8"/>
    <w:rsid w:val="00430F6A"/>
    <w:rsid w:val="00431E98"/>
    <w:rsid w:val="004324AA"/>
    <w:rsid w:val="004324F8"/>
    <w:rsid w:val="00432784"/>
    <w:rsid w:val="004333CF"/>
    <w:rsid w:val="004338D1"/>
    <w:rsid w:val="00433FF4"/>
    <w:rsid w:val="00434589"/>
    <w:rsid w:val="004360EF"/>
    <w:rsid w:val="004365FA"/>
    <w:rsid w:val="00437495"/>
    <w:rsid w:val="004375BB"/>
    <w:rsid w:val="0043763B"/>
    <w:rsid w:val="004409E7"/>
    <w:rsid w:val="0044137C"/>
    <w:rsid w:val="00441C0D"/>
    <w:rsid w:val="004429DE"/>
    <w:rsid w:val="00443D66"/>
    <w:rsid w:val="00444753"/>
    <w:rsid w:val="0044508E"/>
    <w:rsid w:val="0044620F"/>
    <w:rsid w:val="004462F3"/>
    <w:rsid w:val="0044690E"/>
    <w:rsid w:val="00446D8C"/>
    <w:rsid w:val="00446DA2"/>
    <w:rsid w:val="0045164F"/>
    <w:rsid w:val="00451DF9"/>
    <w:rsid w:val="00453FD0"/>
    <w:rsid w:val="00455708"/>
    <w:rsid w:val="004559DF"/>
    <w:rsid w:val="00455EC5"/>
    <w:rsid w:val="0045627E"/>
    <w:rsid w:val="00456A36"/>
    <w:rsid w:val="004606D7"/>
    <w:rsid w:val="00460C15"/>
    <w:rsid w:val="0046139A"/>
    <w:rsid w:val="004615B9"/>
    <w:rsid w:val="00461875"/>
    <w:rsid w:val="00463316"/>
    <w:rsid w:val="00463601"/>
    <w:rsid w:val="00463B46"/>
    <w:rsid w:val="00464DD8"/>
    <w:rsid w:val="00465DB5"/>
    <w:rsid w:val="004668EE"/>
    <w:rsid w:val="0046764D"/>
    <w:rsid w:val="00467B29"/>
    <w:rsid w:val="00470778"/>
    <w:rsid w:val="0047222E"/>
    <w:rsid w:val="00472662"/>
    <w:rsid w:val="00472F01"/>
    <w:rsid w:val="00472F8E"/>
    <w:rsid w:val="004741E2"/>
    <w:rsid w:val="00474235"/>
    <w:rsid w:val="00475A2B"/>
    <w:rsid w:val="0047612A"/>
    <w:rsid w:val="004761D8"/>
    <w:rsid w:val="00476BC0"/>
    <w:rsid w:val="00476DA3"/>
    <w:rsid w:val="00476DFD"/>
    <w:rsid w:val="00480337"/>
    <w:rsid w:val="004804E0"/>
    <w:rsid w:val="0048082D"/>
    <w:rsid w:val="004809B9"/>
    <w:rsid w:val="004819B7"/>
    <w:rsid w:val="00481FF9"/>
    <w:rsid w:val="0048238E"/>
    <w:rsid w:val="0048247E"/>
    <w:rsid w:val="0048278C"/>
    <w:rsid w:val="00482D7F"/>
    <w:rsid w:val="00483B05"/>
    <w:rsid w:val="0048603F"/>
    <w:rsid w:val="0048611E"/>
    <w:rsid w:val="00486849"/>
    <w:rsid w:val="00487817"/>
    <w:rsid w:val="0049001B"/>
    <w:rsid w:val="00490320"/>
    <w:rsid w:val="00490C5D"/>
    <w:rsid w:val="004918A2"/>
    <w:rsid w:val="00494822"/>
    <w:rsid w:val="00495119"/>
    <w:rsid w:val="00496748"/>
    <w:rsid w:val="0049726C"/>
    <w:rsid w:val="00497621"/>
    <w:rsid w:val="00497D6B"/>
    <w:rsid w:val="004A0A72"/>
    <w:rsid w:val="004A131E"/>
    <w:rsid w:val="004A161C"/>
    <w:rsid w:val="004A244B"/>
    <w:rsid w:val="004A27B8"/>
    <w:rsid w:val="004A2EB4"/>
    <w:rsid w:val="004A3479"/>
    <w:rsid w:val="004A57D1"/>
    <w:rsid w:val="004A7C02"/>
    <w:rsid w:val="004A7C30"/>
    <w:rsid w:val="004A7E7F"/>
    <w:rsid w:val="004B0A8E"/>
    <w:rsid w:val="004B0E7B"/>
    <w:rsid w:val="004B198C"/>
    <w:rsid w:val="004B1B80"/>
    <w:rsid w:val="004B2394"/>
    <w:rsid w:val="004B3550"/>
    <w:rsid w:val="004B35F7"/>
    <w:rsid w:val="004B3ECF"/>
    <w:rsid w:val="004B524C"/>
    <w:rsid w:val="004B5CE2"/>
    <w:rsid w:val="004B6AF1"/>
    <w:rsid w:val="004B744E"/>
    <w:rsid w:val="004C14A9"/>
    <w:rsid w:val="004C1AE8"/>
    <w:rsid w:val="004C3A8E"/>
    <w:rsid w:val="004C4382"/>
    <w:rsid w:val="004C4CE8"/>
    <w:rsid w:val="004C59F7"/>
    <w:rsid w:val="004C5B83"/>
    <w:rsid w:val="004C73B9"/>
    <w:rsid w:val="004C7779"/>
    <w:rsid w:val="004D0A55"/>
    <w:rsid w:val="004D374D"/>
    <w:rsid w:val="004D375B"/>
    <w:rsid w:val="004D3DBF"/>
    <w:rsid w:val="004D4299"/>
    <w:rsid w:val="004D445D"/>
    <w:rsid w:val="004D48ED"/>
    <w:rsid w:val="004D4E9B"/>
    <w:rsid w:val="004D4F49"/>
    <w:rsid w:val="004D59D5"/>
    <w:rsid w:val="004D5D21"/>
    <w:rsid w:val="004D60E0"/>
    <w:rsid w:val="004D699D"/>
    <w:rsid w:val="004D6C4D"/>
    <w:rsid w:val="004D743C"/>
    <w:rsid w:val="004E011A"/>
    <w:rsid w:val="004E186A"/>
    <w:rsid w:val="004E2BE7"/>
    <w:rsid w:val="004E31EF"/>
    <w:rsid w:val="004E33DF"/>
    <w:rsid w:val="004E3B16"/>
    <w:rsid w:val="004E41CB"/>
    <w:rsid w:val="004E47B0"/>
    <w:rsid w:val="004E4933"/>
    <w:rsid w:val="004E5366"/>
    <w:rsid w:val="004E537D"/>
    <w:rsid w:val="004E638E"/>
    <w:rsid w:val="004E6873"/>
    <w:rsid w:val="004E6ADD"/>
    <w:rsid w:val="004E75B1"/>
    <w:rsid w:val="004F06B6"/>
    <w:rsid w:val="004F0CC7"/>
    <w:rsid w:val="004F0F1F"/>
    <w:rsid w:val="004F1A98"/>
    <w:rsid w:val="004F1E40"/>
    <w:rsid w:val="004F1EDD"/>
    <w:rsid w:val="004F2449"/>
    <w:rsid w:val="004F2620"/>
    <w:rsid w:val="004F2849"/>
    <w:rsid w:val="004F2CB8"/>
    <w:rsid w:val="004F31FB"/>
    <w:rsid w:val="004F3464"/>
    <w:rsid w:val="004F489D"/>
    <w:rsid w:val="004F5FCD"/>
    <w:rsid w:val="004F6A8A"/>
    <w:rsid w:val="004F7355"/>
    <w:rsid w:val="0050065C"/>
    <w:rsid w:val="00500D23"/>
    <w:rsid w:val="00501EB2"/>
    <w:rsid w:val="005021F0"/>
    <w:rsid w:val="005030F3"/>
    <w:rsid w:val="00503FDB"/>
    <w:rsid w:val="00504106"/>
    <w:rsid w:val="0050549F"/>
    <w:rsid w:val="005059C6"/>
    <w:rsid w:val="00507AEC"/>
    <w:rsid w:val="00510628"/>
    <w:rsid w:val="005114F5"/>
    <w:rsid w:val="0051227F"/>
    <w:rsid w:val="00512696"/>
    <w:rsid w:val="0051272E"/>
    <w:rsid w:val="005128EB"/>
    <w:rsid w:val="00513041"/>
    <w:rsid w:val="00513330"/>
    <w:rsid w:val="00513459"/>
    <w:rsid w:val="0051356D"/>
    <w:rsid w:val="00513962"/>
    <w:rsid w:val="00513997"/>
    <w:rsid w:val="00513A12"/>
    <w:rsid w:val="00514585"/>
    <w:rsid w:val="005147E0"/>
    <w:rsid w:val="00515BD8"/>
    <w:rsid w:val="00515D8E"/>
    <w:rsid w:val="00516A65"/>
    <w:rsid w:val="005176A7"/>
    <w:rsid w:val="00517CAB"/>
    <w:rsid w:val="0052025C"/>
    <w:rsid w:val="0052144C"/>
    <w:rsid w:val="00521BB1"/>
    <w:rsid w:val="0052220D"/>
    <w:rsid w:val="005226F2"/>
    <w:rsid w:val="005232F2"/>
    <w:rsid w:val="00523CB9"/>
    <w:rsid w:val="0052433E"/>
    <w:rsid w:val="0052489A"/>
    <w:rsid w:val="00525224"/>
    <w:rsid w:val="005254B3"/>
    <w:rsid w:val="00525ECD"/>
    <w:rsid w:val="00526A48"/>
    <w:rsid w:val="00527410"/>
    <w:rsid w:val="00530BD8"/>
    <w:rsid w:val="00530F26"/>
    <w:rsid w:val="0053171F"/>
    <w:rsid w:val="00531A59"/>
    <w:rsid w:val="00531E0F"/>
    <w:rsid w:val="00531F3C"/>
    <w:rsid w:val="0053243F"/>
    <w:rsid w:val="00532CD4"/>
    <w:rsid w:val="00533222"/>
    <w:rsid w:val="00535121"/>
    <w:rsid w:val="00535E2A"/>
    <w:rsid w:val="0053623D"/>
    <w:rsid w:val="0053640D"/>
    <w:rsid w:val="00536F06"/>
    <w:rsid w:val="0053700E"/>
    <w:rsid w:val="005372E7"/>
    <w:rsid w:val="00537E2B"/>
    <w:rsid w:val="00543AA0"/>
    <w:rsid w:val="00544CCF"/>
    <w:rsid w:val="005458DC"/>
    <w:rsid w:val="00545AC4"/>
    <w:rsid w:val="005473AE"/>
    <w:rsid w:val="00547E30"/>
    <w:rsid w:val="0055054E"/>
    <w:rsid w:val="00551496"/>
    <w:rsid w:val="0055535E"/>
    <w:rsid w:val="0055692D"/>
    <w:rsid w:val="00556DAB"/>
    <w:rsid w:val="0055724B"/>
    <w:rsid w:val="005612B9"/>
    <w:rsid w:val="005630A3"/>
    <w:rsid w:val="00563A4C"/>
    <w:rsid w:val="00565F02"/>
    <w:rsid w:val="005662CD"/>
    <w:rsid w:val="0057168C"/>
    <w:rsid w:val="005716E2"/>
    <w:rsid w:val="00572EBB"/>
    <w:rsid w:val="005732FC"/>
    <w:rsid w:val="00573AB4"/>
    <w:rsid w:val="00573B0F"/>
    <w:rsid w:val="00574389"/>
    <w:rsid w:val="005748B5"/>
    <w:rsid w:val="00575A8D"/>
    <w:rsid w:val="00576026"/>
    <w:rsid w:val="00576B2C"/>
    <w:rsid w:val="00576D30"/>
    <w:rsid w:val="00576DED"/>
    <w:rsid w:val="00580BDD"/>
    <w:rsid w:val="00581392"/>
    <w:rsid w:val="00582A69"/>
    <w:rsid w:val="00583B8B"/>
    <w:rsid w:val="005841C5"/>
    <w:rsid w:val="005841D9"/>
    <w:rsid w:val="0058464D"/>
    <w:rsid w:val="005852BA"/>
    <w:rsid w:val="0058538A"/>
    <w:rsid w:val="005853AA"/>
    <w:rsid w:val="0058678B"/>
    <w:rsid w:val="0058783E"/>
    <w:rsid w:val="00590895"/>
    <w:rsid w:val="005908DE"/>
    <w:rsid w:val="00590BAE"/>
    <w:rsid w:val="00591DF3"/>
    <w:rsid w:val="00592600"/>
    <w:rsid w:val="0059277A"/>
    <w:rsid w:val="00592F12"/>
    <w:rsid w:val="00593BE1"/>
    <w:rsid w:val="005942D0"/>
    <w:rsid w:val="0059566C"/>
    <w:rsid w:val="00595941"/>
    <w:rsid w:val="00595CF0"/>
    <w:rsid w:val="00595E81"/>
    <w:rsid w:val="00596053"/>
    <w:rsid w:val="005960E9"/>
    <w:rsid w:val="0059643F"/>
    <w:rsid w:val="005966D2"/>
    <w:rsid w:val="00596A14"/>
    <w:rsid w:val="00596B0E"/>
    <w:rsid w:val="0059796E"/>
    <w:rsid w:val="005A0A83"/>
    <w:rsid w:val="005A0AF6"/>
    <w:rsid w:val="005A11BA"/>
    <w:rsid w:val="005A120C"/>
    <w:rsid w:val="005A1381"/>
    <w:rsid w:val="005A39D6"/>
    <w:rsid w:val="005A431C"/>
    <w:rsid w:val="005A466A"/>
    <w:rsid w:val="005A4E45"/>
    <w:rsid w:val="005A5121"/>
    <w:rsid w:val="005A5FA9"/>
    <w:rsid w:val="005A6423"/>
    <w:rsid w:val="005A6A00"/>
    <w:rsid w:val="005A7309"/>
    <w:rsid w:val="005A7459"/>
    <w:rsid w:val="005A7A26"/>
    <w:rsid w:val="005B0185"/>
    <w:rsid w:val="005B12CD"/>
    <w:rsid w:val="005B13AB"/>
    <w:rsid w:val="005B1D9F"/>
    <w:rsid w:val="005B37E2"/>
    <w:rsid w:val="005B4B75"/>
    <w:rsid w:val="005B4F53"/>
    <w:rsid w:val="005B5082"/>
    <w:rsid w:val="005B5F9E"/>
    <w:rsid w:val="005B6567"/>
    <w:rsid w:val="005B6B32"/>
    <w:rsid w:val="005B70EE"/>
    <w:rsid w:val="005B7A57"/>
    <w:rsid w:val="005C08CB"/>
    <w:rsid w:val="005C0BE1"/>
    <w:rsid w:val="005C181F"/>
    <w:rsid w:val="005C22DC"/>
    <w:rsid w:val="005C2D7F"/>
    <w:rsid w:val="005C3541"/>
    <w:rsid w:val="005C4BDD"/>
    <w:rsid w:val="005C6006"/>
    <w:rsid w:val="005C62DA"/>
    <w:rsid w:val="005C6839"/>
    <w:rsid w:val="005C739C"/>
    <w:rsid w:val="005C774E"/>
    <w:rsid w:val="005C7755"/>
    <w:rsid w:val="005D0C72"/>
    <w:rsid w:val="005D1C39"/>
    <w:rsid w:val="005D2075"/>
    <w:rsid w:val="005D3567"/>
    <w:rsid w:val="005D3F86"/>
    <w:rsid w:val="005D5030"/>
    <w:rsid w:val="005D660D"/>
    <w:rsid w:val="005D6A46"/>
    <w:rsid w:val="005D6F00"/>
    <w:rsid w:val="005D712E"/>
    <w:rsid w:val="005D7BDE"/>
    <w:rsid w:val="005E03E5"/>
    <w:rsid w:val="005E083B"/>
    <w:rsid w:val="005E2C26"/>
    <w:rsid w:val="005E327B"/>
    <w:rsid w:val="005E34B6"/>
    <w:rsid w:val="005E394F"/>
    <w:rsid w:val="005E3C82"/>
    <w:rsid w:val="005E411C"/>
    <w:rsid w:val="005E5369"/>
    <w:rsid w:val="005E5547"/>
    <w:rsid w:val="005E5FF4"/>
    <w:rsid w:val="005E6A6D"/>
    <w:rsid w:val="005E6CCA"/>
    <w:rsid w:val="005E7E9E"/>
    <w:rsid w:val="005F034F"/>
    <w:rsid w:val="005F042E"/>
    <w:rsid w:val="005F08C5"/>
    <w:rsid w:val="005F13D4"/>
    <w:rsid w:val="005F2473"/>
    <w:rsid w:val="005F2FCF"/>
    <w:rsid w:val="005F30BA"/>
    <w:rsid w:val="005F3310"/>
    <w:rsid w:val="005F3397"/>
    <w:rsid w:val="005F527E"/>
    <w:rsid w:val="005F5305"/>
    <w:rsid w:val="005F5384"/>
    <w:rsid w:val="005F53D2"/>
    <w:rsid w:val="005F5B09"/>
    <w:rsid w:val="005F5EDB"/>
    <w:rsid w:val="005F619D"/>
    <w:rsid w:val="005F68A4"/>
    <w:rsid w:val="005F69C5"/>
    <w:rsid w:val="005F6BA3"/>
    <w:rsid w:val="005F6BC1"/>
    <w:rsid w:val="005F75C2"/>
    <w:rsid w:val="005F7780"/>
    <w:rsid w:val="0060041E"/>
    <w:rsid w:val="00601E85"/>
    <w:rsid w:val="00601EFB"/>
    <w:rsid w:val="006020D9"/>
    <w:rsid w:val="006021C8"/>
    <w:rsid w:val="0060278C"/>
    <w:rsid w:val="00602E5A"/>
    <w:rsid w:val="00603173"/>
    <w:rsid w:val="0060457A"/>
    <w:rsid w:val="00604B70"/>
    <w:rsid w:val="00604BFA"/>
    <w:rsid w:val="00604DA8"/>
    <w:rsid w:val="00604DFB"/>
    <w:rsid w:val="00604EF7"/>
    <w:rsid w:val="00604F7A"/>
    <w:rsid w:val="006051ED"/>
    <w:rsid w:val="00605B9A"/>
    <w:rsid w:val="0060657A"/>
    <w:rsid w:val="006071CF"/>
    <w:rsid w:val="00607911"/>
    <w:rsid w:val="00610B7F"/>
    <w:rsid w:val="00612FDD"/>
    <w:rsid w:val="00613268"/>
    <w:rsid w:val="0061349A"/>
    <w:rsid w:val="0061465A"/>
    <w:rsid w:val="00614713"/>
    <w:rsid w:val="006147DA"/>
    <w:rsid w:val="00615CB8"/>
    <w:rsid w:val="00616870"/>
    <w:rsid w:val="00620263"/>
    <w:rsid w:val="006203AA"/>
    <w:rsid w:val="006208CC"/>
    <w:rsid w:val="00621190"/>
    <w:rsid w:val="00621812"/>
    <w:rsid w:val="00624243"/>
    <w:rsid w:val="00625450"/>
    <w:rsid w:val="00625769"/>
    <w:rsid w:val="00625B10"/>
    <w:rsid w:val="0062672A"/>
    <w:rsid w:val="00626B8C"/>
    <w:rsid w:val="00627170"/>
    <w:rsid w:val="00627AE8"/>
    <w:rsid w:val="00630679"/>
    <w:rsid w:val="00631223"/>
    <w:rsid w:val="006314D5"/>
    <w:rsid w:val="00631E76"/>
    <w:rsid w:val="00632230"/>
    <w:rsid w:val="00633122"/>
    <w:rsid w:val="00633565"/>
    <w:rsid w:val="0063408C"/>
    <w:rsid w:val="006351CD"/>
    <w:rsid w:val="006376BC"/>
    <w:rsid w:val="006406AF"/>
    <w:rsid w:val="00640BCF"/>
    <w:rsid w:val="00641934"/>
    <w:rsid w:val="00641A92"/>
    <w:rsid w:val="006434F8"/>
    <w:rsid w:val="006443D1"/>
    <w:rsid w:val="00644F67"/>
    <w:rsid w:val="006454E0"/>
    <w:rsid w:val="00645503"/>
    <w:rsid w:val="006455D5"/>
    <w:rsid w:val="006465FE"/>
    <w:rsid w:val="006466D3"/>
    <w:rsid w:val="006473D6"/>
    <w:rsid w:val="0064790F"/>
    <w:rsid w:val="006502BE"/>
    <w:rsid w:val="00650535"/>
    <w:rsid w:val="00650CAD"/>
    <w:rsid w:val="00650EC2"/>
    <w:rsid w:val="006510AD"/>
    <w:rsid w:val="00651D0C"/>
    <w:rsid w:val="00652ADC"/>
    <w:rsid w:val="00653B68"/>
    <w:rsid w:val="00654C6F"/>
    <w:rsid w:val="00654FEB"/>
    <w:rsid w:val="006551FC"/>
    <w:rsid w:val="00655DCF"/>
    <w:rsid w:val="0065631E"/>
    <w:rsid w:val="00656E03"/>
    <w:rsid w:val="00657605"/>
    <w:rsid w:val="00657957"/>
    <w:rsid w:val="00657971"/>
    <w:rsid w:val="0066048A"/>
    <w:rsid w:val="006620E8"/>
    <w:rsid w:val="006622B5"/>
    <w:rsid w:val="0066279B"/>
    <w:rsid w:val="006631C5"/>
    <w:rsid w:val="006638BF"/>
    <w:rsid w:val="00663973"/>
    <w:rsid w:val="0066433B"/>
    <w:rsid w:val="00664F44"/>
    <w:rsid w:val="006654C5"/>
    <w:rsid w:val="00665D15"/>
    <w:rsid w:val="00665EFF"/>
    <w:rsid w:val="0066652E"/>
    <w:rsid w:val="00666D04"/>
    <w:rsid w:val="00666DC4"/>
    <w:rsid w:val="006671B9"/>
    <w:rsid w:val="006671D1"/>
    <w:rsid w:val="006679D7"/>
    <w:rsid w:val="0067142C"/>
    <w:rsid w:val="00671C67"/>
    <w:rsid w:val="0067254E"/>
    <w:rsid w:val="00673B66"/>
    <w:rsid w:val="006747FF"/>
    <w:rsid w:val="00675EEF"/>
    <w:rsid w:val="006804B9"/>
    <w:rsid w:val="00683230"/>
    <w:rsid w:val="006834EF"/>
    <w:rsid w:val="00684F97"/>
    <w:rsid w:val="006851DD"/>
    <w:rsid w:val="00685362"/>
    <w:rsid w:val="00687C44"/>
    <w:rsid w:val="00690BEB"/>
    <w:rsid w:val="00690DA1"/>
    <w:rsid w:val="0069216B"/>
    <w:rsid w:val="0069238C"/>
    <w:rsid w:val="006925B9"/>
    <w:rsid w:val="00694143"/>
    <w:rsid w:val="0069428F"/>
    <w:rsid w:val="006954DA"/>
    <w:rsid w:val="006954DC"/>
    <w:rsid w:val="006954DF"/>
    <w:rsid w:val="0069554A"/>
    <w:rsid w:val="0069598C"/>
    <w:rsid w:val="00695BE5"/>
    <w:rsid w:val="00696C0B"/>
    <w:rsid w:val="006971FD"/>
    <w:rsid w:val="006A0825"/>
    <w:rsid w:val="006A0B39"/>
    <w:rsid w:val="006A145C"/>
    <w:rsid w:val="006A1661"/>
    <w:rsid w:val="006A1778"/>
    <w:rsid w:val="006A2861"/>
    <w:rsid w:val="006A3786"/>
    <w:rsid w:val="006A3C26"/>
    <w:rsid w:val="006A3D43"/>
    <w:rsid w:val="006A6319"/>
    <w:rsid w:val="006A6682"/>
    <w:rsid w:val="006A6978"/>
    <w:rsid w:val="006A6D46"/>
    <w:rsid w:val="006A7051"/>
    <w:rsid w:val="006A79E8"/>
    <w:rsid w:val="006B03EA"/>
    <w:rsid w:val="006B063C"/>
    <w:rsid w:val="006B0B7B"/>
    <w:rsid w:val="006B10F4"/>
    <w:rsid w:val="006B1BAC"/>
    <w:rsid w:val="006B2E63"/>
    <w:rsid w:val="006B3623"/>
    <w:rsid w:val="006B3962"/>
    <w:rsid w:val="006B3A28"/>
    <w:rsid w:val="006B4B76"/>
    <w:rsid w:val="006B51EE"/>
    <w:rsid w:val="006B5396"/>
    <w:rsid w:val="006B53F4"/>
    <w:rsid w:val="006B5A49"/>
    <w:rsid w:val="006B6E3C"/>
    <w:rsid w:val="006B7763"/>
    <w:rsid w:val="006B776A"/>
    <w:rsid w:val="006B7FBA"/>
    <w:rsid w:val="006C077C"/>
    <w:rsid w:val="006C1187"/>
    <w:rsid w:val="006C1458"/>
    <w:rsid w:val="006C35D1"/>
    <w:rsid w:val="006C45E4"/>
    <w:rsid w:val="006C492D"/>
    <w:rsid w:val="006C56A7"/>
    <w:rsid w:val="006C6642"/>
    <w:rsid w:val="006C69E9"/>
    <w:rsid w:val="006C6EFF"/>
    <w:rsid w:val="006C747F"/>
    <w:rsid w:val="006C77E2"/>
    <w:rsid w:val="006C7F99"/>
    <w:rsid w:val="006C7FE2"/>
    <w:rsid w:val="006D165F"/>
    <w:rsid w:val="006D22FB"/>
    <w:rsid w:val="006D2BE0"/>
    <w:rsid w:val="006D2D4D"/>
    <w:rsid w:val="006D32CB"/>
    <w:rsid w:val="006D3489"/>
    <w:rsid w:val="006D40AE"/>
    <w:rsid w:val="006D42A3"/>
    <w:rsid w:val="006D46AB"/>
    <w:rsid w:val="006D4A8A"/>
    <w:rsid w:val="006D60AF"/>
    <w:rsid w:val="006D6A71"/>
    <w:rsid w:val="006D742D"/>
    <w:rsid w:val="006D7C1D"/>
    <w:rsid w:val="006E0236"/>
    <w:rsid w:val="006E16E9"/>
    <w:rsid w:val="006E175C"/>
    <w:rsid w:val="006E1D8F"/>
    <w:rsid w:val="006E2504"/>
    <w:rsid w:val="006E2637"/>
    <w:rsid w:val="006E30DF"/>
    <w:rsid w:val="006E4110"/>
    <w:rsid w:val="006E439E"/>
    <w:rsid w:val="006E4BC0"/>
    <w:rsid w:val="006E502B"/>
    <w:rsid w:val="006E55E1"/>
    <w:rsid w:val="006E788F"/>
    <w:rsid w:val="006F0AEF"/>
    <w:rsid w:val="006F1726"/>
    <w:rsid w:val="006F1BAC"/>
    <w:rsid w:val="006F1F9D"/>
    <w:rsid w:val="006F32B2"/>
    <w:rsid w:val="006F37F9"/>
    <w:rsid w:val="006F4A3B"/>
    <w:rsid w:val="006F4D02"/>
    <w:rsid w:val="006F6367"/>
    <w:rsid w:val="006F68CE"/>
    <w:rsid w:val="006F7492"/>
    <w:rsid w:val="006F7648"/>
    <w:rsid w:val="006F772D"/>
    <w:rsid w:val="0070086A"/>
    <w:rsid w:val="007019C8"/>
    <w:rsid w:val="0070238A"/>
    <w:rsid w:val="00702812"/>
    <w:rsid w:val="00702C92"/>
    <w:rsid w:val="00703E67"/>
    <w:rsid w:val="007047CD"/>
    <w:rsid w:val="00704FCB"/>
    <w:rsid w:val="0070641C"/>
    <w:rsid w:val="007072DC"/>
    <w:rsid w:val="007101C8"/>
    <w:rsid w:val="0071080C"/>
    <w:rsid w:val="0071179C"/>
    <w:rsid w:val="00711961"/>
    <w:rsid w:val="00711D41"/>
    <w:rsid w:val="0071371B"/>
    <w:rsid w:val="0071373F"/>
    <w:rsid w:val="00713938"/>
    <w:rsid w:val="00715835"/>
    <w:rsid w:val="00716446"/>
    <w:rsid w:val="00716889"/>
    <w:rsid w:val="007170B8"/>
    <w:rsid w:val="0071774D"/>
    <w:rsid w:val="00720186"/>
    <w:rsid w:val="0072085E"/>
    <w:rsid w:val="007214F4"/>
    <w:rsid w:val="0072167E"/>
    <w:rsid w:val="00721881"/>
    <w:rsid w:val="007225F3"/>
    <w:rsid w:val="00722D61"/>
    <w:rsid w:val="00723207"/>
    <w:rsid w:val="007232C9"/>
    <w:rsid w:val="00724203"/>
    <w:rsid w:val="0072503E"/>
    <w:rsid w:val="00725556"/>
    <w:rsid w:val="00727B9C"/>
    <w:rsid w:val="00727E52"/>
    <w:rsid w:val="00727F39"/>
    <w:rsid w:val="0073010E"/>
    <w:rsid w:val="00730639"/>
    <w:rsid w:val="00730A7D"/>
    <w:rsid w:val="0073115D"/>
    <w:rsid w:val="007311D2"/>
    <w:rsid w:val="00731C64"/>
    <w:rsid w:val="00732227"/>
    <w:rsid w:val="00732949"/>
    <w:rsid w:val="00732B72"/>
    <w:rsid w:val="00732C19"/>
    <w:rsid w:val="00732DBD"/>
    <w:rsid w:val="00733151"/>
    <w:rsid w:val="00734160"/>
    <w:rsid w:val="00734BA0"/>
    <w:rsid w:val="00735F2E"/>
    <w:rsid w:val="00736A2B"/>
    <w:rsid w:val="0073734E"/>
    <w:rsid w:val="00737715"/>
    <w:rsid w:val="00737ACC"/>
    <w:rsid w:val="00737CEF"/>
    <w:rsid w:val="00737F4D"/>
    <w:rsid w:val="0074082B"/>
    <w:rsid w:val="0074111B"/>
    <w:rsid w:val="00741C39"/>
    <w:rsid w:val="00741CD2"/>
    <w:rsid w:val="00742085"/>
    <w:rsid w:val="0074435C"/>
    <w:rsid w:val="00745934"/>
    <w:rsid w:val="00746CF7"/>
    <w:rsid w:val="00747974"/>
    <w:rsid w:val="00747EF4"/>
    <w:rsid w:val="007502F6"/>
    <w:rsid w:val="0075042B"/>
    <w:rsid w:val="00751709"/>
    <w:rsid w:val="0075220E"/>
    <w:rsid w:val="00752CA7"/>
    <w:rsid w:val="00752EC4"/>
    <w:rsid w:val="00752F0A"/>
    <w:rsid w:val="0075307B"/>
    <w:rsid w:val="0075348D"/>
    <w:rsid w:val="0075392D"/>
    <w:rsid w:val="00753C50"/>
    <w:rsid w:val="00754333"/>
    <w:rsid w:val="007543DB"/>
    <w:rsid w:val="00754766"/>
    <w:rsid w:val="0075479D"/>
    <w:rsid w:val="00754886"/>
    <w:rsid w:val="00755365"/>
    <w:rsid w:val="0075544F"/>
    <w:rsid w:val="0075591A"/>
    <w:rsid w:val="00756A85"/>
    <w:rsid w:val="007570A9"/>
    <w:rsid w:val="00761019"/>
    <w:rsid w:val="007620D3"/>
    <w:rsid w:val="00762AB8"/>
    <w:rsid w:val="0076346B"/>
    <w:rsid w:val="0076451A"/>
    <w:rsid w:val="00765409"/>
    <w:rsid w:val="007654AB"/>
    <w:rsid w:val="00765DAA"/>
    <w:rsid w:val="00766267"/>
    <w:rsid w:val="007666DD"/>
    <w:rsid w:val="00767CA3"/>
    <w:rsid w:val="0077021A"/>
    <w:rsid w:val="007717E4"/>
    <w:rsid w:val="007736C1"/>
    <w:rsid w:val="00773BD4"/>
    <w:rsid w:val="00773FD3"/>
    <w:rsid w:val="0077521A"/>
    <w:rsid w:val="007761CF"/>
    <w:rsid w:val="007763E1"/>
    <w:rsid w:val="00776A66"/>
    <w:rsid w:val="007770A5"/>
    <w:rsid w:val="00780529"/>
    <w:rsid w:val="007806D9"/>
    <w:rsid w:val="00780A5E"/>
    <w:rsid w:val="00780D9C"/>
    <w:rsid w:val="00782076"/>
    <w:rsid w:val="0078286F"/>
    <w:rsid w:val="00783217"/>
    <w:rsid w:val="00783DF5"/>
    <w:rsid w:val="00784090"/>
    <w:rsid w:val="0078564D"/>
    <w:rsid w:val="00786EE9"/>
    <w:rsid w:val="0078744C"/>
    <w:rsid w:val="0078771A"/>
    <w:rsid w:val="007904E6"/>
    <w:rsid w:val="00790975"/>
    <w:rsid w:val="00790D62"/>
    <w:rsid w:val="00791365"/>
    <w:rsid w:val="00791788"/>
    <w:rsid w:val="007918A1"/>
    <w:rsid w:val="00791C3D"/>
    <w:rsid w:val="007925A9"/>
    <w:rsid w:val="007925C8"/>
    <w:rsid w:val="00792FD4"/>
    <w:rsid w:val="00793330"/>
    <w:rsid w:val="00794654"/>
    <w:rsid w:val="00794B04"/>
    <w:rsid w:val="00796C7F"/>
    <w:rsid w:val="00797EEC"/>
    <w:rsid w:val="007A0B30"/>
    <w:rsid w:val="007A21C2"/>
    <w:rsid w:val="007A2E62"/>
    <w:rsid w:val="007A33C1"/>
    <w:rsid w:val="007A3ABB"/>
    <w:rsid w:val="007A4676"/>
    <w:rsid w:val="007A4BC5"/>
    <w:rsid w:val="007A505C"/>
    <w:rsid w:val="007A574E"/>
    <w:rsid w:val="007A5797"/>
    <w:rsid w:val="007A5A6F"/>
    <w:rsid w:val="007A5AD3"/>
    <w:rsid w:val="007A669D"/>
    <w:rsid w:val="007A6ECA"/>
    <w:rsid w:val="007A7894"/>
    <w:rsid w:val="007B0687"/>
    <w:rsid w:val="007B0CFB"/>
    <w:rsid w:val="007B0D49"/>
    <w:rsid w:val="007B0EAE"/>
    <w:rsid w:val="007B1914"/>
    <w:rsid w:val="007B2580"/>
    <w:rsid w:val="007B2876"/>
    <w:rsid w:val="007B2965"/>
    <w:rsid w:val="007B30B6"/>
    <w:rsid w:val="007B321B"/>
    <w:rsid w:val="007B3697"/>
    <w:rsid w:val="007B3737"/>
    <w:rsid w:val="007B3745"/>
    <w:rsid w:val="007B3DC5"/>
    <w:rsid w:val="007B4FD6"/>
    <w:rsid w:val="007B60B0"/>
    <w:rsid w:val="007B6791"/>
    <w:rsid w:val="007B73D2"/>
    <w:rsid w:val="007B7947"/>
    <w:rsid w:val="007B7DBC"/>
    <w:rsid w:val="007B7DCC"/>
    <w:rsid w:val="007C0039"/>
    <w:rsid w:val="007C076F"/>
    <w:rsid w:val="007C08BE"/>
    <w:rsid w:val="007C1BD3"/>
    <w:rsid w:val="007C26A5"/>
    <w:rsid w:val="007C377D"/>
    <w:rsid w:val="007C3C0B"/>
    <w:rsid w:val="007C4595"/>
    <w:rsid w:val="007C4A19"/>
    <w:rsid w:val="007C50A8"/>
    <w:rsid w:val="007C5119"/>
    <w:rsid w:val="007C55A5"/>
    <w:rsid w:val="007C5665"/>
    <w:rsid w:val="007C57CC"/>
    <w:rsid w:val="007C5F04"/>
    <w:rsid w:val="007C6B76"/>
    <w:rsid w:val="007D1BCD"/>
    <w:rsid w:val="007D1D3C"/>
    <w:rsid w:val="007D38D4"/>
    <w:rsid w:val="007D41EA"/>
    <w:rsid w:val="007D5216"/>
    <w:rsid w:val="007D6404"/>
    <w:rsid w:val="007D7A40"/>
    <w:rsid w:val="007E1774"/>
    <w:rsid w:val="007E4467"/>
    <w:rsid w:val="007E45C1"/>
    <w:rsid w:val="007E47A8"/>
    <w:rsid w:val="007E4D8D"/>
    <w:rsid w:val="007E6C34"/>
    <w:rsid w:val="007F0661"/>
    <w:rsid w:val="007F0663"/>
    <w:rsid w:val="007F0B79"/>
    <w:rsid w:val="007F16F6"/>
    <w:rsid w:val="007F1E15"/>
    <w:rsid w:val="007F1FE0"/>
    <w:rsid w:val="007F2564"/>
    <w:rsid w:val="007F3988"/>
    <w:rsid w:val="007F4B51"/>
    <w:rsid w:val="007F4CF8"/>
    <w:rsid w:val="007F52A5"/>
    <w:rsid w:val="007F532D"/>
    <w:rsid w:val="007F6073"/>
    <w:rsid w:val="007F6B9E"/>
    <w:rsid w:val="007F6BA4"/>
    <w:rsid w:val="007F7860"/>
    <w:rsid w:val="007F7A67"/>
    <w:rsid w:val="0080011B"/>
    <w:rsid w:val="00800348"/>
    <w:rsid w:val="00800C17"/>
    <w:rsid w:val="00800D80"/>
    <w:rsid w:val="00800E25"/>
    <w:rsid w:val="00801D6D"/>
    <w:rsid w:val="00802DBA"/>
    <w:rsid w:val="008031BF"/>
    <w:rsid w:val="00803DCA"/>
    <w:rsid w:val="008043F6"/>
    <w:rsid w:val="00804764"/>
    <w:rsid w:val="00804E38"/>
    <w:rsid w:val="0080595A"/>
    <w:rsid w:val="00805DBC"/>
    <w:rsid w:val="00806C72"/>
    <w:rsid w:val="00807AD3"/>
    <w:rsid w:val="00807B9D"/>
    <w:rsid w:val="00807EC4"/>
    <w:rsid w:val="00810967"/>
    <w:rsid w:val="00810B0C"/>
    <w:rsid w:val="008118CE"/>
    <w:rsid w:val="00812BB8"/>
    <w:rsid w:val="00814097"/>
    <w:rsid w:val="0081534E"/>
    <w:rsid w:val="00815EBF"/>
    <w:rsid w:val="00816972"/>
    <w:rsid w:val="00816B90"/>
    <w:rsid w:val="00817BE9"/>
    <w:rsid w:val="0082095D"/>
    <w:rsid w:val="00821AC7"/>
    <w:rsid w:val="00821D06"/>
    <w:rsid w:val="00822431"/>
    <w:rsid w:val="00822C88"/>
    <w:rsid w:val="00823836"/>
    <w:rsid w:val="00823E8C"/>
    <w:rsid w:val="0082436E"/>
    <w:rsid w:val="00824964"/>
    <w:rsid w:val="00824BAE"/>
    <w:rsid w:val="00824C30"/>
    <w:rsid w:val="00825C14"/>
    <w:rsid w:val="008267BB"/>
    <w:rsid w:val="008267E8"/>
    <w:rsid w:val="008300AE"/>
    <w:rsid w:val="00831B3B"/>
    <w:rsid w:val="00831BCD"/>
    <w:rsid w:val="00832143"/>
    <w:rsid w:val="008329BF"/>
    <w:rsid w:val="00832CBD"/>
    <w:rsid w:val="00833F6B"/>
    <w:rsid w:val="00834D1B"/>
    <w:rsid w:val="008359D8"/>
    <w:rsid w:val="00835ADB"/>
    <w:rsid w:val="00835B9F"/>
    <w:rsid w:val="00835E22"/>
    <w:rsid w:val="00835F5B"/>
    <w:rsid w:val="0083688B"/>
    <w:rsid w:val="0083703C"/>
    <w:rsid w:val="00840D74"/>
    <w:rsid w:val="00841097"/>
    <w:rsid w:val="00843088"/>
    <w:rsid w:val="0084432D"/>
    <w:rsid w:val="0084587C"/>
    <w:rsid w:val="00846390"/>
    <w:rsid w:val="0084651E"/>
    <w:rsid w:val="00846A57"/>
    <w:rsid w:val="008470DF"/>
    <w:rsid w:val="008478C2"/>
    <w:rsid w:val="008503F1"/>
    <w:rsid w:val="00852450"/>
    <w:rsid w:val="00852824"/>
    <w:rsid w:val="0085363C"/>
    <w:rsid w:val="00853BDD"/>
    <w:rsid w:val="008545BE"/>
    <w:rsid w:val="00854B0B"/>
    <w:rsid w:val="00856307"/>
    <w:rsid w:val="00857A1A"/>
    <w:rsid w:val="00857B36"/>
    <w:rsid w:val="0086117E"/>
    <w:rsid w:val="0086170F"/>
    <w:rsid w:val="00863006"/>
    <w:rsid w:val="00863567"/>
    <w:rsid w:val="008642C1"/>
    <w:rsid w:val="008652E5"/>
    <w:rsid w:val="008658C1"/>
    <w:rsid w:val="008660CF"/>
    <w:rsid w:val="0086685B"/>
    <w:rsid w:val="00866A7F"/>
    <w:rsid w:val="00866C6A"/>
    <w:rsid w:val="008709CD"/>
    <w:rsid w:val="00870D21"/>
    <w:rsid w:val="00871BB3"/>
    <w:rsid w:val="00872A9A"/>
    <w:rsid w:val="00872DA3"/>
    <w:rsid w:val="0087311F"/>
    <w:rsid w:val="00873322"/>
    <w:rsid w:val="00873AFB"/>
    <w:rsid w:val="00873B18"/>
    <w:rsid w:val="008747C7"/>
    <w:rsid w:val="008748B9"/>
    <w:rsid w:val="00874E1A"/>
    <w:rsid w:val="00874F50"/>
    <w:rsid w:val="008777C9"/>
    <w:rsid w:val="008801B6"/>
    <w:rsid w:val="00880A09"/>
    <w:rsid w:val="00880A46"/>
    <w:rsid w:val="00881040"/>
    <w:rsid w:val="00881160"/>
    <w:rsid w:val="00881445"/>
    <w:rsid w:val="00882822"/>
    <w:rsid w:val="008832CB"/>
    <w:rsid w:val="0088346F"/>
    <w:rsid w:val="0088379C"/>
    <w:rsid w:val="00883D3B"/>
    <w:rsid w:val="00883F46"/>
    <w:rsid w:val="008847B0"/>
    <w:rsid w:val="008869B2"/>
    <w:rsid w:val="00886B4F"/>
    <w:rsid w:val="00890D97"/>
    <w:rsid w:val="00891357"/>
    <w:rsid w:val="00891C63"/>
    <w:rsid w:val="00891CEB"/>
    <w:rsid w:val="0089201B"/>
    <w:rsid w:val="00892395"/>
    <w:rsid w:val="00892A57"/>
    <w:rsid w:val="00893CD7"/>
    <w:rsid w:val="00895397"/>
    <w:rsid w:val="00895A71"/>
    <w:rsid w:val="00895AC3"/>
    <w:rsid w:val="00895CB7"/>
    <w:rsid w:val="0089670E"/>
    <w:rsid w:val="008A0FEC"/>
    <w:rsid w:val="008A15F7"/>
    <w:rsid w:val="008A1843"/>
    <w:rsid w:val="008A2B21"/>
    <w:rsid w:val="008A2ED9"/>
    <w:rsid w:val="008A3519"/>
    <w:rsid w:val="008A3779"/>
    <w:rsid w:val="008A44A9"/>
    <w:rsid w:val="008A5237"/>
    <w:rsid w:val="008A523D"/>
    <w:rsid w:val="008A7C9F"/>
    <w:rsid w:val="008B0578"/>
    <w:rsid w:val="008B1B2F"/>
    <w:rsid w:val="008B3EC6"/>
    <w:rsid w:val="008B425D"/>
    <w:rsid w:val="008B5619"/>
    <w:rsid w:val="008B57AE"/>
    <w:rsid w:val="008B608A"/>
    <w:rsid w:val="008B648B"/>
    <w:rsid w:val="008B66FC"/>
    <w:rsid w:val="008B69DF"/>
    <w:rsid w:val="008B6E34"/>
    <w:rsid w:val="008B6FC2"/>
    <w:rsid w:val="008B710B"/>
    <w:rsid w:val="008B75A2"/>
    <w:rsid w:val="008B7757"/>
    <w:rsid w:val="008B7A46"/>
    <w:rsid w:val="008B7C73"/>
    <w:rsid w:val="008C0DA4"/>
    <w:rsid w:val="008C11D0"/>
    <w:rsid w:val="008C2221"/>
    <w:rsid w:val="008C3063"/>
    <w:rsid w:val="008C370B"/>
    <w:rsid w:val="008C38C2"/>
    <w:rsid w:val="008C3A8E"/>
    <w:rsid w:val="008C3CB7"/>
    <w:rsid w:val="008C4107"/>
    <w:rsid w:val="008C4957"/>
    <w:rsid w:val="008C4995"/>
    <w:rsid w:val="008C4A62"/>
    <w:rsid w:val="008C5241"/>
    <w:rsid w:val="008C5A95"/>
    <w:rsid w:val="008C5F32"/>
    <w:rsid w:val="008C5FAD"/>
    <w:rsid w:val="008C78D3"/>
    <w:rsid w:val="008C7AAC"/>
    <w:rsid w:val="008C7B50"/>
    <w:rsid w:val="008C7BBB"/>
    <w:rsid w:val="008D07A7"/>
    <w:rsid w:val="008D1047"/>
    <w:rsid w:val="008D14B1"/>
    <w:rsid w:val="008D1DD3"/>
    <w:rsid w:val="008D1E8C"/>
    <w:rsid w:val="008D234E"/>
    <w:rsid w:val="008D23F4"/>
    <w:rsid w:val="008D2815"/>
    <w:rsid w:val="008D2957"/>
    <w:rsid w:val="008D29E9"/>
    <w:rsid w:val="008D39B2"/>
    <w:rsid w:val="008D3D5D"/>
    <w:rsid w:val="008D3F59"/>
    <w:rsid w:val="008D464F"/>
    <w:rsid w:val="008D4B1F"/>
    <w:rsid w:val="008D5D10"/>
    <w:rsid w:val="008D6010"/>
    <w:rsid w:val="008D788D"/>
    <w:rsid w:val="008D7FF2"/>
    <w:rsid w:val="008E0705"/>
    <w:rsid w:val="008E151A"/>
    <w:rsid w:val="008E28DB"/>
    <w:rsid w:val="008E2B5F"/>
    <w:rsid w:val="008E37A5"/>
    <w:rsid w:val="008E3D1F"/>
    <w:rsid w:val="008E4E01"/>
    <w:rsid w:val="008E52E3"/>
    <w:rsid w:val="008E5767"/>
    <w:rsid w:val="008E58CD"/>
    <w:rsid w:val="008E611E"/>
    <w:rsid w:val="008E6A80"/>
    <w:rsid w:val="008E7948"/>
    <w:rsid w:val="008F1223"/>
    <w:rsid w:val="008F2EB2"/>
    <w:rsid w:val="008F31A5"/>
    <w:rsid w:val="008F324D"/>
    <w:rsid w:val="008F3888"/>
    <w:rsid w:val="008F3B68"/>
    <w:rsid w:val="008F4E43"/>
    <w:rsid w:val="008F5407"/>
    <w:rsid w:val="008F69E0"/>
    <w:rsid w:val="008F69F3"/>
    <w:rsid w:val="008F714E"/>
    <w:rsid w:val="00900062"/>
    <w:rsid w:val="00900346"/>
    <w:rsid w:val="00900E5E"/>
    <w:rsid w:val="00903763"/>
    <w:rsid w:val="0090391C"/>
    <w:rsid w:val="00904675"/>
    <w:rsid w:val="009052A8"/>
    <w:rsid w:val="00905B78"/>
    <w:rsid w:val="00905C25"/>
    <w:rsid w:val="009061A7"/>
    <w:rsid w:val="00907363"/>
    <w:rsid w:val="00907C3F"/>
    <w:rsid w:val="00911316"/>
    <w:rsid w:val="00912C3E"/>
    <w:rsid w:val="00913C67"/>
    <w:rsid w:val="00914630"/>
    <w:rsid w:val="00914DA2"/>
    <w:rsid w:val="00914F98"/>
    <w:rsid w:val="00915BFE"/>
    <w:rsid w:val="009168AA"/>
    <w:rsid w:val="00917435"/>
    <w:rsid w:val="00920232"/>
    <w:rsid w:val="00920477"/>
    <w:rsid w:val="00920AE4"/>
    <w:rsid w:val="00922A09"/>
    <w:rsid w:val="009233D7"/>
    <w:rsid w:val="00923B2C"/>
    <w:rsid w:val="009245DE"/>
    <w:rsid w:val="00926AA0"/>
    <w:rsid w:val="00926D00"/>
    <w:rsid w:val="00926EC7"/>
    <w:rsid w:val="009271C0"/>
    <w:rsid w:val="009279AB"/>
    <w:rsid w:val="00927BFC"/>
    <w:rsid w:val="009314D4"/>
    <w:rsid w:val="00931BBE"/>
    <w:rsid w:val="00931DDC"/>
    <w:rsid w:val="00933453"/>
    <w:rsid w:val="009334E8"/>
    <w:rsid w:val="0093375C"/>
    <w:rsid w:val="0093381C"/>
    <w:rsid w:val="00933A1E"/>
    <w:rsid w:val="0093477E"/>
    <w:rsid w:val="009348EB"/>
    <w:rsid w:val="00934DA2"/>
    <w:rsid w:val="0093516C"/>
    <w:rsid w:val="00936AC9"/>
    <w:rsid w:val="00937598"/>
    <w:rsid w:val="00937735"/>
    <w:rsid w:val="00937923"/>
    <w:rsid w:val="00940475"/>
    <w:rsid w:val="00940B2E"/>
    <w:rsid w:val="00940B31"/>
    <w:rsid w:val="00941470"/>
    <w:rsid w:val="00941E7B"/>
    <w:rsid w:val="009420F7"/>
    <w:rsid w:val="009424CA"/>
    <w:rsid w:val="00942640"/>
    <w:rsid w:val="00942CD4"/>
    <w:rsid w:val="00943357"/>
    <w:rsid w:val="0094398E"/>
    <w:rsid w:val="009442A3"/>
    <w:rsid w:val="00944379"/>
    <w:rsid w:val="009450B8"/>
    <w:rsid w:val="009452B0"/>
    <w:rsid w:val="00947C72"/>
    <w:rsid w:val="0095059A"/>
    <w:rsid w:val="00950C16"/>
    <w:rsid w:val="009525D0"/>
    <w:rsid w:val="009525EC"/>
    <w:rsid w:val="00953298"/>
    <w:rsid w:val="00953CA4"/>
    <w:rsid w:val="009541DD"/>
    <w:rsid w:val="00954482"/>
    <w:rsid w:val="00954650"/>
    <w:rsid w:val="0095495E"/>
    <w:rsid w:val="00954AAC"/>
    <w:rsid w:val="009551CF"/>
    <w:rsid w:val="009554CA"/>
    <w:rsid w:val="0095581C"/>
    <w:rsid w:val="0095591F"/>
    <w:rsid w:val="009607B8"/>
    <w:rsid w:val="00961873"/>
    <w:rsid w:val="00961A03"/>
    <w:rsid w:val="009620A4"/>
    <w:rsid w:val="009624C1"/>
    <w:rsid w:val="00962B92"/>
    <w:rsid w:val="00962F56"/>
    <w:rsid w:val="009633E8"/>
    <w:rsid w:val="00963A09"/>
    <w:rsid w:val="00963FDB"/>
    <w:rsid w:val="009640F7"/>
    <w:rsid w:val="00965A78"/>
    <w:rsid w:val="009664E2"/>
    <w:rsid w:val="009670CF"/>
    <w:rsid w:val="009674E5"/>
    <w:rsid w:val="00967DF6"/>
    <w:rsid w:val="009702BA"/>
    <w:rsid w:val="009710F7"/>
    <w:rsid w:val="00971EC0"/>
    <w:rsid w:val="0097246F"/>
    <w:rsid w:val="009724EC"/>
    <w:rsid w:val="009727A1"/>
    <w:rsid w:val="009727A7"/>
    <w:rsid w:val="00972E38"/>
    <w:rsid w:val="0097400C"/>
    <w:rsid w:val="00974347"/>
    <w:rsid w:val="00975401"/>
    <w:rsid w:val="00975ABA"/>
    <w:rsid w:val="009762B5"/>
    <w:rsid w:val="00976B0A"/>
    <w:rsid w:val="00976D18"/>
    <w:rsid w:val="009803BF"/>
    <w:rsid w:val="0098149A"/>
    <w:rsid w:val="009833E7"/>
    <w:rsid w:val="00983BE2"/>
    <w:rsid w:val="00984712"/>
    <w:rsid w:val="00984CFB"/>
    <w:rsid w:val="00985618"/>
    <w:rsid w:val="00985EF2"/>
    <w:rsid w:val="00986032"/>
    <w:rsid w:val="009870B2"/>
    <w:rsid w:val="009873C1"/>
    <w:rsid w:val="00987A00"/>
    <w:rsid w:val="00990760"/>
    <w:rsid w:val="009907E3"/>
    <w:rsid w:val="00990DD4"/>
    <w:rsid w:val="00990E3E"/>
    <w:rsid w:val="009911CD"/>
    <w:rsid w:val="009930B8"/>
    <w:rsid w:val="00993314"/>
    <w:rsid w:val="00993543"/>
    <w:rsid w:val="00993785"/>
    <w:rsid w:val="00993C70"/>
    <w:rsid w:val="009942F0"/>
    <w:rsid w:val="0099487D"/>
    <w:rsid w:val="009958F9"/>
    <w:rsid w:val="00995949"/>
    <w:rsid w:val="00995CCA"/>
    <w:rsid w:val="00996A8C"/>
    <w:rsid w:val="00996BE3"/>
    <w:rsid w:val="00997B55"/>
    <w:rsid w:val="009A00C6"/>
    <w:rsid w:val="009A0A05"/>
    <w:rsid w:val="009A126F"/>
    <w:rsid w:val="009A2485"/>
    <w:rsid w:val="009A26A8"/>
    <w:rsid w:val="009A2836"/>
    <w:rsid w:val="009A438E"/>
    <w:rsid w:val="009A4962"/>
    <w:rsid w:val="009A4BEF"/>
    <w:rsid w:val="009A6433"/>
    <w:rsid w:val="009A6D4F"/>
    <w:rsid w:val="009A7198"/>
    <w:rsid w:val="009B1B1F"/>
    <w:rsid w:val="009B27E5"/>
    <w:rsid w:val="009B3890"/>
    <w:rsid w:val="009B4055"/>
    <w:rsid w:val="009B4B43"/>
    <w:rsid w:val="009B620E"/>
    <w:rsid w:val="009B64A4"/>
    <w:rsid w:val="009B689D"/>
    <w:rsid w:val="009B75A2"/>
    <w:rsid w:val="009C0437"/>
    <w:rsid w:val="009C05C4"/>
    <w:rsid w:val="009C17B1"/>
    <w:rsid w:val="009C3127"/>
    <w:rsid w:val="009C33E4"/>
    <w:rsid w:val="009C33F5"/>
    <w:rsid w:val="009C3A58"/>
    <w:rsid w:val="009C4431"/>
    <w:rsid w:val="009C450B"/>
    <w:rsid w:val="009C5294"/>
    <w:rsid w:val="009C5B53"/>
    <w:rsid w:val="009C5C38"/>
    <w:rsid w:val="009C6497"/>
    <w:rsid w:val="009C712E"/>
    <w:rsid w:val="009C735E"/>
    <w:rsid w:val="009D06FA"/>
    <w:rsid w:val="009D166C"/>
    <w:rsid w:val="009D2023"/>
    <w:rsid w:val="009D259D"/>
    <w:rsid w:val="009D293C"/>
    <w:rsid w:val="009D37D7"/>
    <w:rsid w:val="009D7DB1"/>
    <w:rsid w:val="009E30CD"/>
    <w:rsid w:val="009E3C04"/>
    <w:rsid w:val="009E3C6C"/>
    <w:rsid w:val="009E45F3"/>
    <w:rsid w:val="009E4A1E"/>
    <w:rsid w:val="009E4A61"/>
    <w:rsid w:val="009E4E64"/>
    <w:rsid w:val="009E51C2"/>
    <w:rsid w:val="009E5837"/>
    <w:rsid w:val="009E5857"/>
    <w:rsid w:val="009E66E8"/>
    <w:rsid w:val="009E7289"/>
    <w:rsid w:val="009E7F63"/>
    <w:rsid w:val="009E7F67"/>
    <w:rsid w:val="009F0AFA"/>
    <w:rsid w:val="009F0DA6"/>
    <w:rsid w:val="009F1E43"/>
    <w:rsid w:val="009F204B"/>
    <w:rsid w:val="009F595B"/>
    <w:rsid w:val="009F5C16"/>
    <w:rsid w:val="009F65BC"/>
    <w:rsid w:val="009F7B9A"/>
    <w:rsid w:val="00A00C09"/>
    <w:rsid w:val="00A0187B"/>
    <w:rsid w:val="00A018CE"/>
    <w:rsid w:val="00A01BAF"/>
    <w:rsid w:val="00A02A80"/>
    <w:rsid w:val="00A03490"/>
    <w:rsid w:val="00A03E66"/>
    <w:rsid w:val="00A04ABD"/>
    <w:rsid w:val="00A04AE6"/>
    <w:rsid w:val="00A04C51"/>
    <w:rsid w:val="00A0501E"/>
    <w:rsid w:val="00A05CA6"/>
    <w:rsid w:val="00A05CE7"/>
    <w:rsid w:val="00A06EB8"/>
    <w:rsid w:val="00A074B7"/>
    <w:rsid w:val="00A07645"/>
    <w:rsid w:val="00A07B8C"/>
    <w:rsid w:val="00A10775"/>
    <w:rsid w:val="00A10B59"/>
    <w:rsid w:val="00A11AE1"/>
    <w:rsid w:val="00A12A39"/>
    <w:rsid w:val="00A12D8F"/>
    <w:rsid w:val="00A1328F"/>
    <w:rsid w:val="00A1376E"/>
    <w:rsid w:val="00A13BBC"/>
    <w:rsid w:val="00A13CD8"/>
    <w:rsid w:val="00A13D11"/>
    <w:rsid w:val="00A143C8"/>
    <w:rsid w:val="00A14664"/>
    <w:rsid w:val="00A14FD9"/>
    <w:rsid w:val="00A16A32"/>
    <w:rsid w:val="00A17762"/>
    <w:rsid w:val="00A2069E"/>
    <w:rsid w:val="00A20944"/>
    <w:rsid w:val="00A215A9"/>
    <w:rsid w:val="00A217E2"/>
    <w:rsid w:val="00A22BA6"/>
    <w:rsid w:val="00A22EC7"/>
    <w:rsid w:val="00A22F1E"/>
    <w:rsid w:val="00A23819"/>
    <w:rsid w:val="00A25237"/>
    <w:rsid w:val="00A263A5"/>
    <w:rsid w:val="00A27712"/>
    <w:rsid w:val="00A30C93"/>
    <w:rsid w:val="00A31B2E"/>
    <w:rsid w:val="00A32285"/>
    <w:rsid w:val="00A3349D"/>
    <w:rsid w:val="00A33F66"/>
    <w:rsid w:val="00A3472F"/>
    <w:rsid w:val="00A352D2"/>
    <w:rsid w:val="00A36001"/>
    <w:rsid w:val="00A360F1"/>
    <w:rsid w:val="00A364BF"/>
    <w:rsid w:val="00A40A07"/>
    <w:rsid w:val="00A40F1C"/>
    <w:rsid w:val="00A413F5"/>
    <w:rsid w:val="00A41E84"/>
    <w:rsid w:val="00A42F71"/>
    <w:rsid w:val="00A438FF"/>
    <w:rsid w:val="00A44257"/>
    <w:rsid w:val="00A443AA"/>
    <w:rsid w:val="00A44B7A"/>
    <w:rsid w:val="00A44E7A"/>
    <w:rsid w:val="00A45061"/>
    <w:rsid w:val="00A4639D"/>
    <w:rsid w:val="00A464C0"/>
    <w:rsid w:val="00A46704"/>
    <w:rsid w:val="00A4691B"/>
    <w:rsid w:val="00A52F16"/>
    <w:rsid w:val="00A545E8"/>
    <w:rsid w:val="00A55435"/>
    <w:rsid w:val="00A55A5E"/>
    <w:rsid w:val="00A5643D"/>
    <w:rsid w:val="00A56F92"/>
    <w:rsid w:val="00A620F1"/>
    <w:rsid w:val="00A62A05"/>
    <w:rsid w:val="00A64070"/>
    <w:rsid w:val="00A644A1"/>
    <w:rsid w:val="00A646AB"/>
    <w:rsid w:val="00A6489B"/>
    <w:rsid w:val="00A64AB3"/>
    <w:rsid w:val="00A64F4A"/>
    <w:rsid w:val="00A64FC3"/>
    <w:rsid w:val="00A6504E"/>
    <w:rsid w:val="00A660F4"/>
    <w:rsid w:val="00A6635D"/>
    <w:rsid w:val="00A66443"/>
    <w:rsid w:val="00A67996"/>
    <w:rsid w:val="00A7125B"/>
    <w:rsid w:val="00A71290"/>
    <w:rsid w:val="00A71AE7"/>
    <w:rsid w:val="00A71EBE"/>
    <w:rsid w:val="00A7211E"/>
    <w:rsid w:val="00A721DB"/>
    <w:rsid w:val="00A72297"/>
    <w:rsid w:val="00A72A9B"/>
    <w:rsid w:val="00A73F35"/>
    <w:rsid w:val="00A73F9D"/>
    <w:rsid w:val="00A749B7"/>
    <w:rsid w:val="00A75B67"/>
    <w:rsid w:val="00A7715A"/>
    <w:rsid w:val="00A77248"/>
    <w:rsid w:val="00A77B5C"/>
    <w:rsid w:val="00A8011D"/>
    <w:rsid w:val="00A80303"/>
    <w:rsid w:val="00A83147"/>
    <w:rsid w:val="00A838A5"/>
    <w:rsid w:val="00A8406A"/>
    <w:rsid w:val="00A86B54"/>
    <w:rsid w:val="00A87059"/>
    <w:rsid w:val="00A87D13"/>
    <w:rsid w:val="00A90361"/>
    <w:rsid w:val="00A91679"/>
    <w:rsid w:val="00A9172F"/>
    <w:rsid w:val="00A9224B"/>
    <w:rsid w:val="00A9346F"/>
    <w:rsid w:val="00A9373B"/>
    <w:rsid w:val="00A93B5F"/>
    <w:rsid w:val="00A93E38"/>
    <w:rsid w:val="00A940FC"/>
    <w:rsid w:val="00A94AAB"/>
    <w:rsid w:val="00A951A0"/>
    <w:rsid w:val="00A9580C"/>
    <w:rsid w:val="00A95F9E"/>
    <w:rsid w:val="00A96B97"/>
    <w:rsid w:val="00A97256"/>
    <w:rsid w:val="00A97D53"/>
    <w:rsid w:val="00AA0153"/>
    <w:rsid w:val="00AA0563"/>
    <w:rsid w:val="00AA0E2A"/>
    <w:rsid w:val="00AA3018"/>
    <w:rsid w:val="00AA3189"/>
    <w:rsid w:val="00AA3542"/>
    <w:rsid w:val="00AA3599"/>
    <w:rsid w:val="00AA3676"/>
    <w:rsid w:val="00AA38DB"/>
    <w:rsid w:val="00AA3956"/>
    <w:rsid w:val="00AA4EEE"/>
    <w:rsid w:val="00AA6157"/>
    <w:rsid w:val="00AA7594"/>
    <w:rsid w:val="00AA7965"/>
    <w:rsid w:val="00AB1D28"/>
    <w:rsid w:val="00AB24DB"/>
    <w:rsid w:val="00AB2784"/>
    <w:rsid w:val="00AB2AE0"/>
    <w:rsid w:val="00AB2BC1"/>
    <w:rsid w:val="00AB4276"/>
    <w:rsid w:val="00AB52E0"/>
    <w:rsid w:val="00AB5CBD"/>
    <w:rsid w:val="00AB6935"/>
    <w:rsid w:val="00AB6C6F"/>
    <w:rsid w:val="00AB7C78"/>
    <w:rsid w:val="00AB7DEF"/>
    <w:rsid w:val="00AC01E8"/>
    <w:rsid w:val="00AC0CA9"/>
    <w:rsid w:val="00AC0E5F"/>
    <w:rsid w:val="00AC19C8"/>
    <w:rsid w:val="00AC2858"/>
    <w:rsid w:val="00AC30D5"/>
    <w:rsid w:val="00AC39E9"/>
    <w:rsid w:val="00AC42FE"/>
    <w:rsid w:val="00AC52C4"/>
    <w:rsid w:val="00AC583A"/>
    <w:rsid w:val="00AC5B1C"/>
    <w:rsid w:val="00AC6559"/>
    <w:rsid w:val="00AC6785"/>
    <w:rsid w:val="00AC6F93"/>
    <w:rsid w:val="00AC7B50"/>
    <w:rsid w:val="00AD07E2"/>
    <w:rsid w:val="00AD151F"/>
    <w:rsid w:val="00AD1CE7"/>
    <w:rsid w:val="00AD245E"/>
    <w:rsid w:val="00AD26AD"/>
    <w:rsid w:val="00AD2C83"/>
    <w:rsid w:val="00AD426F"/>
    <w:rsid w:val="00AD48E2"/>
    <w:rsid w:val="00AD4B27"/>
    <w:rsid w:val="00AD6057"/>
    <w:rsid w:val="00AD6192"/>
    <w:rsid w:val="00AD64D7"/>
    <w:rsid w:val="00AD67A7"/>
    <w:rsid w:val="00AD6FE6"/>
    <w:rsid w:val="00AD71F0"/>
    <w:rsid w:val="00AD75EA"/>
    <w:rsid w:val="00AE0364"/>
    <w:rsid w:val="00AE0772"/>
    <w:rsid w:val="00AE1213"/>
    <w:rsid w:val="00AE141E"/>
    <w:rsid w:val="00AE1AE5"/>
    <w:rsid w:val="00AE2BDF"/>
    <w:rsid w:val="00AE3D50"/>
    <w:rsid w:val="00AE433B"/>
    <w:rsid w:val="00AE4A52"/>
    <w:rsid w:val="00AE554B"/>
    <w:rsid w:val="00AE657C"/>
    <w:rsid w:val="00AF0238"/>
    <w:rsid w:val="00AF0694"/>
    <w:rsid w:val="00AF1A67"/>
    <w:rsid w:val="00AF1D59"/>
    <w:rsid w:val="00AF300A"/>
    <w:rsid w:val="00AF3E8B"/>
    <w:rsid w:val="00AF4C6C"/>
    <w:rsid w:val="00AF4E7C"/>
    <w:rsid w:val="00AF51B7"/>
    <w:rsid w:val="00AF5530"/>
    <w:rsid w:val="00AF5947"/>
    <w:rsid w:val="00AF5F63"/>
    <w:rsid w:val="00AF6D91"/>
    <w:rsid w:val="00AF75DD"/>
    <w:rsid w:val="00AF79C1"/>
    <w:rsid w:val="00B0012D"/>
    <w:rsid w:val="00B00135"/>
    <w:rsid w:val="00B0093A"/>
    <w:rsid w:val="00B012CB"/>
    <w:rsid w:val="00B02052"/>
    <w:rsid w:val="00B02096"/>
    <w:rsid w:val="00B0217C"/>
    <w:rsid w:val="00B03CE5"/>
    <w:rsid w:val="00B03EE0"/>
    <w:rsid w:val="00B03F56"/>
    <w:rsid w:val="00B04476"/>
    <w:rsid w:val="00B046A3"/>
    <w:rsid w:val="00B05D04"/>
    <w:rsid w:val="00B10740"/>
    <w:rsid w:val="00B10AC7"/>
    <w:rsid w:val="00B10CA7"/>
    <w:rsid w:val="00B10DE2"/>
    <w:rsid w:val="00B1133E"/>
    <w:rsid w:val="00B11A31"/>
    <w:rsid w:val="00B12662"/>
    <w:rsid w:val="00B12FB8"/>
    <w:rsid w:val="00B1389A"/>
    <w:rsid w:val="00B13A14"/>
    <w:rsid w:val="00B13FCB"/>
    <w:rsid w:val="00B14156"/>
    <w:rsid w:val="00B15A63"/>
    <w:rsid w:val="00B15B93"/>
    <w:rsid w:val="00B178B1"/>
    <w:rsid w:val="00B17AC6"/>
    <w:rsid w:val="00B17D7B"/>
    <w:rsid w:val="00B2082C"/>
    <w:rsid w:val="00B20E86"/>
    <w:rsid w:val="00B21B94"/>
    <w:rsid w:val="00B21DBA"/>
    <w:rsid w:val="00B2221C"/>
    <w:rsid w:val="00B22621"/>
    <w:rsid w:val="00B22B0C"/>
    <w:rsid w:val="00B23FB3"/>
    <w:rsid w:val="00B24433"/>
    <w:rsid w:val="00B2492F"/>
    <w:rsid w:val="00B26229"/>
    <w:rsid w:val="00B2669F"/>
    <w:rsid w:val="00B26B3F"/>
    <w:rsid w:val="00B26C63"/>
    <w:rsid w:val="00B26DDD"/>
    <w:rsid w:val="00B26E2F"/>
    <w:rsid w:val="00B26EAA"/>
    <w:rsid w:val="00B27265"/>
    <w:rsid w:val="00B27382"/>
    <w:rsid w:val="00B27574"/>
    <w:rsid w:val="00B30668"/>
    <w:rsid w:val="00B309CE"/>
    <w:rsid w:val="00B31322"/>
    <w:rsid w:val="00B319E5"/>
    <w:rsid w:val="00B3297F"/>
    <w:rsid w:val="00B329C5"/>
    <w:rsid w:val="00B34094"/>
    <w:rsid w:val="00B364D4"/>
    <w:rsid w:val="00B3680D"/>
    <w:rsid w:val="00B405AB"/>
    <w:rsid w:val="00B40989"/>
    <w:rsid w:val="00B41A75"/>
    <w:rsid w:val="00B4459A"/>
    <w:rsid w:val="00B4686E"/>
    <w:rsid w:val="00B4753E"/>
    <w:rsid w:val="00B50577"/>
    <w:rsid w:val="00B505D5"/>
    <w:rsid w:val="00B50B1A"/>
    <w:rsid w:val="00B51136"/>
    <w:rsid w:val="00B51E7B"/>
    <w:rsid w:val="00B51FFC"/>
    <w:rsid w:val="00B52E26"/>
    <w:rsid w:val="00B53827"/>
    <w:rsid w:val="00B56227"/>
    <w:rsid w:val="00B56D29"/>
    <w:rsid w:val="00B574C0"/>
    <w:rsid w:val="00B57917"/>
    <w:rsid w:val="00B57C53"/>
    <w:rsid w:val="00B57E6B"/>
    <w:rsid w:val="00B60A13"/>
    <w:rsid w:val="00B61C84"/>
    <w:rsid w:val="00B61E9D"/>
    <w:rsid w:val="00B61F2B"/>
    <w:rsid w:val="00B61FC2"/>
    <w:rsid w:val="00B633E8"/>
    <w:rsid w:val="00B63D77"/>
    <w:rsid w:val="00B646EF"/>
    <w:rsid w:val="00B6476C"/>
    <w:rsid w:val="00B6632B"/>
    <w:rsid w:val="00B663B1"/>
    <w:rsid w:val="00B666B5"/>
    <w:rsid w:val="00B667E5"/>
    <w:rsid w:val="00B66C42"/>
    <w:rsid w:val="00B67210"/>
    <w:rsid w:val="00B67301"/>
    <w:rsid w:val="00B70810"/>
    <w:rsid w:val="00B71387"/>
    <w:rsid w:val="00B72463"/>
    <w:rsid w:val="00B729E2"/>
    <w:rsid w:val="00B73E9E"/>
    <w:rsid w:val="00B745EB"/>
    <w:rsid w:val="00B74CB7"/>
    <w:rsid w:val="00B75645"/>
    <w:rsid w:val="00B75AE5"/>
    <w:rsid w:val="00B75F2F"/>
    <w:rsid w:val="00B763A2"/>
    <w:rsid w:val="00B76821"/>
    <w:rsid w:val="00B779C4"/>
    <w:rsid w:val="00B80025"/>
    <w:rsid w:val="00B80198"/>
    <w:rsid w:val="00B80D8C"/>
    <w:rsid w:val="00B81F9E"/>
    <w:rsid w:val="00B83902"/>
    <w:rsid w:val="00B85DB0"/>
    <w:rsid w:val="00B90FF0"/>
    <w:rsid w:val="00B910FD"/>
    <w:rsid w:val="00B9154C"/>
    <w:rsid w:val="00B9291B"/>
    <w:rsid w:val="00B92AAA"/>
    <w:rsid w:val="00B92F50"/>
    <w:rsid w:val="00B934E1"/>
    <w:rsid w:val="00B94141"/>
    <w:rsid w:val="00B94315"/>
    <w:rsid w:val="00B95E42"/>
    <w:rsid w:val="00B9610C"/>
    <w:rsid w:val="00B966C8"/>
    <w:rsid w:val="00B974DB"/>
    <w:rsid w:val="00B97E06"/>
    <w:rsid w:val="00BA1354"/>
    <w:rsid w:val="00BA17C7"/>
    <w:rsid w:val="00BA24BE"/>
    <w:rsid w:val="00BA2F1E"/>
    <w:rsid w:val="00BA35A4"/>
    <w:rsid w:val="00BA44A8"/>
    <w:rsid w:val="00BA53BE"/>
    <w:rsid w:val="00BA56C1"/>
    <w:rsid w:val="00BA5954"/>
    <w:rsid w:val="00BA6701"/>
    <w:rsid w:val="00BA721E"/>
    <w:rsid w:val="00BA730E"/>
    <w:rsid w:val="00BA773A"/>
    <w:rsid w:val="00BB034C"/>
    <w:rsid w:val="00BB10F8"/>
    <w:rsid w:val="00BB1E4E"/>
    <w:rsid w:val="00BB37D4"/>
    <w:rsid w:val="00BB5BAA"/>
    <w:rsid w:val="00BB5FE9"/>
    <w:rsid w:val="00BB622E"/>
    <w:rsid w:val="00BB63CD"/>
    <w:rsid w:val="00BB6A61"/>
    <w:rsid w:val="00BB6EA9"/>
    <w:rsid w:val="00BB71B4"/>
    <w:rsid w:val="00BC183A"/>
    <w:rsid w:val="00BC2B97"/>
    <w:rsid w:val="00BC33AD"/>
    <w:rsid w:val="00BC39FC"/>
    <w:rsid w:val="00BC3CB5"/>
    <w:rsid w:val="00BC3FA0"/>
    <w:rsid w:val="00BC4238"/>
    <w:rsid w:val="00BC4DB4"/>
    <w:rsid w:val="00BC5916"/>
    <w:rsid w:val="00BC5F34"/>
    <w:rsid w:val="00BC6228"/>
    <w:rsid w:val="00BC6AD0"/>
    <w:rsid w:val="00BC73C6"/>
    <w:rsid w:val="00BD1A16"/>
    <w:rsid w:val="00BD2124"/>
    <w:rsid w:val="00BD2740"/>
    <w:rsid w:val="00BD335D"/>
    <w:rsid w:val="00BD4792"/>
    <w:rsid w:val="00BD4F96"/>
    <w:rsid w:val="00BD56E5"/>
    <w:rsid w:val="00BD5A0B"/>
    <w:rsid w:val="00BD7392"/>
    <w:rsid w:val="00BD74DE"/>
    <w:rsid w:val="00BD769A"/>
    <w:rsid w:val="00BE022B"/>
    <w:rsid w:val="00BE079D"/>
    <w:rsid w:val="00BE1555"/>
    <w:rsid w:val="00BE1AC5"/>
    <w:rsid w:val="00BE2108"/>
    <w:rsid w:val="00BE3883"/>
    <w:rsid w:val="00BE530F"/>
    <w:rsid w:val="00BE56DA"/>
    <w:rsid w:val="00BE5B5E"/>
    <w:rsid w:val="00BE69FD"/>
    <w:rsid w:val="00BE6C65"/>
    <w:rsid w:val="00BE7495"/>
    <w:rsid w:val="00BF0E40"/>
    <w:rsid w:val="00BF2575"/>
    <w:rsid w:val="00BF4551"/>
    <w:rsid w:val="00BF45FB"/>
    <w:rsid w:val="00BF46F7"/>
    <w:rsid w:val="00BF4839"/>
    <w:rsid w:val="00BF4BD7"/>
    <w:rsid w:val="00BF4FA2"/>
    <w:rsid w:val="00BF55D5"/>
    <w:rsid w:val="00BF59EB"/>
    <w:rsid w:val="00BF6CE8"/>
    <w:rsid w:val="00C01D89"/>
    <w:rsid w:val="00C0283B"/>
    <w:rsid w:val="00C02D92"/>
    <w:rsid w:val="00C03710"/>
    <w:rsid w:val="00C038F9"/>
    <w:rsid w:val="00C03B1F"/>
    <w:rsid w:val="00C04110"/>
    <w:rsid w:val="00C04E92"/>
    <w:rsid w:val="00C04F7A"/>
    <w:rsid w:val="00C05860"/>
    <w:rsid w:val="00C05DC0"/>
    <w:rsid w:val="00C061F4"/>
    <w:rsid w:val="00C07370"/>
    <w:rsid w:val="00C07B23"/>
    <w:rsid w:val="00C10E11"/>
    <w:rsid w:val="00C10E35"/>
    <w:rsid w:val="00C111B6"/>
    <w:rsid w:val="00C1188F"/>
    <w:rsid w:val="00C11B6F"/>
    <w:rsid w:val="00C120E1"/>
    <w:rsid w:val="00C138F8"/>
    <w:rsid w:val="00C14164"/>
    <w:rsid w:val="00C14238"/>
    <w:rsid w:val="00C14C75"/>
    <w:rsid w:val="00C16635"/>
    <w:rsid w:val="00C1712B"/>
    <w:rsid w:val="00C173BF"/>
    <w:rsid w:val="00C17BCF"/>
    <w:rsid w:val="00C17DC1"/>
    <w:rsid w:val="00C20506"/>
    <w:rsid w:val="00C20CB2"/>
    <w:rsid w:val="00C22282"/>
    <w:rsid w:val="00C228A6"/>
    <w:rsid w:val="00C22C2A"/>
    <w:rsid w:val="00C22EC2"/>
    <w:rsid w:val="00C2444B"/>
    <w:rsid w:val="00C24D42"/>
    <w:rsid w:val="00C24E69"/>
    <w:rsid w:val="00C255F1"/>
    <w:rsid w:val="00C266A4"/>
    <w:rsid w:val="00C267DC"/>
    <w:rsid w:val="00C27743"/>
    <w:rsid w:val="00C27EB3"/>
    <w:rsid w:val="00C30290"/>
    <w:rsid w:val="00C30514"/>
    <w:rsid w:val="00C30574"/>
    <w:rsid w:val="00C30901"/>
    <w:rsid w:val="00C3314A"/>
    <w:rsid w:val="00C331C4"/>
    <w:rsid w:val="00C34332"/>
    <w:rsid w:val="00C349F6"/>
    <w:rsid w:val="00C35CD8"/>
    <w:rsid w:val="00C3684F"/>
    <w:rsid w:val="00C3764C"/>
    <w:rsid w:val="00C37776"/>
    <w:rsid w:val="00C37B32"/>
    <w:rsid w:val="00C37C6A"/>
    <w:rsid w:val="00C4023B"/>
    <w:rsid w:val="00C4085C"/>
    <w:rsid w:val="00C408AE"/>
    <w:rsid w:val="00C4210B"/>
    <w:rsid w:val="00C421C1"/>
    <w:rsid w:val="00C4236C"/>
    <w:rsid w:val="00C42DDB"/>
    <w:rsid w:val="00C43867"/>
    <w:rsid w:val="00C4395D"/>
    <w:rsid w:val="00C439C3"/>
    <w:rsid w:val="00C44D5C"/>
    <w:rsid w:val="00C44E89"/>
    <w:rsid w:val="00C44EF1"/>
    <w:rsid w:val="00C45CE9"/>
    <w:rsid w:val="00C45E21"/>
    <w:rsid w:val="00C4652E"/>
    <w:rsid w:val="00C46D34"/>
    <w:rsid w:val="00C47743"/>
    <w:rsid w:val="00C50353"/>
    <w:rsid w:val="00C509F0"/>
    <w:rsid w:val="00C50FCE"/>
    <w:rsid w:val="00C51075"/>
    <w:rsid w:val="00C51B47"/>
    <w:rsid w:val="00C51EA6"/>
    <w:rsid w:val="00C5219C"/>
    <w:rsid w:val="00C52E4A"/>
    <w:rsid w:val="00C53014"/>
    <w:rsid w:val="00C54DC8"/>
    <w:rsid w:val="00C54EFA"/>
    <w:rsid w:val="00C55113"/>
    <w:rsid w:val="00C55969"/>
    <w:rsid w:val="00C55B21"/>
    <w:rsid w:val="00C55D28"/>
    <w:rsid w:val="00C57D18"/>
    <w:rsid w:val="00C57F7E"/>
    <w:rsid w:val="00C6082F"/>
    <w:rsid w:val="00C6085F"/>
    <w:rsid w:val="00C609E1"/>
    <w:rsid w:val="00C615D5"/>
    <w:rsid w:val="00C616E9"/>
    <w:rsid w:val="00C6197D"/>
    <w:rsid w:val="00C619A8"/>
    <w:rsid w:val="00C62015"/>
    <w:rsid w:val="00C631DA"/>
    <w:rsid w:val="00C633CF"/>
    <w:rsid w:val="00C63885"/>
    <w:rsid w:val="00C64156"/>
    <w:rsid w:val="00C64189"/>
    <w:rsid w:val="00C643FC"/>
    <w:rsid w:val="00C648B2"/>
    <w:rsid w:val="00C66224"/>
    <w:rsid w:val="00C668FC"/>
    <w:rsid w:val="00C66A0C"/>
    <w:rsid w:val="00C67145"/>
    <w:rsid w:val="00C675D7"/>
    <w:rsid w:val="00C70128"/>
    <w:rsid w:val="00C70331"/>
    <w:rsid w:val="00C71E3C"/>
    <w:rsid w:val="00C74165"/>
    <w:rsid w:val="00C743B5"/>
    <w:rsid w:val="00C74602"/>
    <w:rsid w:val="00C74892"/>
    <w:rsid w:val="00C760C4"/>
    <w:rsid w:val="00C76CD2"/>
    <w:rsid w:val="00C77E9E"/>
    <w:rsid w:val="00C81B3E"/>
    <w:rsid w:val="00C81D1F"/>
    <w:rsid w:val="00C821C4"/>
    <w:rsid w:val="00C822C5"/>
    <w:rsid w:val="00C83985"/>
    <w:rsid w:val="00C83C83"/>
    <w:rsid w:val="00C83D01"/>
    <w:rsid w:val="00C83D7C"/>
    <w:rsid w:val="00C844F3"/>
    <w:rsid w:val="00C84A7F"/>
    <w:rsid w:val="00C863FB"/>
    <w:rsid w:val="00C86741"/>
    <w:rsid w:val="00C86D52"/>
    <w:rsid w:val="00C86FB7"/>
    <w:rsid w:val="00C871C3"/>
    <w:rsid w:val="00C87494"/>
    <w:rsid w:val="00C87A09"/>
    <w:rsid w:val="00C90259"/>
    <w:rsid w:val="00C92321"/>
    <w:rsid w:val="00C9372C"/>
    <w:rsid w:val="00C94883"/>
    <w:rsid w:val="00C94AE9"/>
    <w:rsid w:val="00C94F7E"/>
    <w:rsid w:val="00C962D0"/>
    <w:rsid w:val="00C972D3"/>
    <w:rsid w:val="00C9745E"/>
    <w:rsid w:val="00CA057D"/>
    <w:rsid w:val="00CA0A39"/>
    <w:rsid w:val="00CA3006"/>
    <w:rsid w:val="00CA31F3"/>
    <w:rsid w:val="00CA3270"/>
    <w:rsid w:val="00CA3622"/>
    <w:rsid w:val="00CA437B"/>
    <w:rsid w:val="00CA479D"/>
    <w:rsid w:val="00CA5122"/>
    <w:rsid w:val="00CA685B"/>
    <w:rsid w:val="00CA74FA"/>
    <w:rsid w:val="00CB0CC0"/>
    <w:rsid w:val="00CB10D9"/>
    <w:rsid w:val="00CB1213"/>
    <w:rsid w:val="00CB13E2"/>
    <w:rsid w:val="00CB359A"/>
    <w:rsid w:val="00CB4100"/>
    <w:rsid w:val="00CB41A3"/>
    <w:rsid w:val="00CB41CD"/>
    <w:rsid w:val="00CB43BB"/>
    <w:rsid w:val="00CB484D"/>
    <w:rsid w:val="00CB4E31"/>
    <w:rsid w:val="00CB69BC"/>
    <w:rsid w:val="00CB73FA"/>
    <w:rsid w:val="00CC128E"/>
    <w:rsid w:val="00CC1569"/>
    <w:rsid w:val="00CC1DB7"/>
    <w:rsid w:val="00CC1E49"/>
    <w:rsid w:val="00CC1EBE"/>
    <w:rsid w:val="00CC3397"/>
    <w:rsid w:val="00CC3583"/>
    <w:rsid w:val="00CC3E9F"/>
    <w:rsid w:val="00CC40D3"/>
    <w:rsid w:val="00CC548F"/>
    <w:rsid w:val="00CC6086"/>
    <w:rsid w:val="00CC63AA"/>
    <w:rsid w:val="00CD1C99"/>
    <w:rsid w:val="00CD23E2"/>
    <w:rsid w:val="00CD2876"/>
    <w:rsid w:val="00CD2FAC"/>
    <w:rsid w:val="00CD3149"/>
    <w:rsid w:val="00CD326B"/>
    <w:rsid w:val="00CD41BD"/>
    <w:rsid w:val="00CD4C82"/>
    <w:rsid w:val="00CD5571"/>
    <w:rsid w:val="00CD6091"/>
    <w:rsid w:val="00CD6A73"/>
    <w:rsid w:val="00CE07A7"/>
    <w:rsid w:val="00CE090E"/>
    <w:rsid w:val="00CE11B1"/>
    <w:rsid w:val="00CE25B9"/>
    <w:rsid w:val="00CE3001"/>
    <w:rsid w:val="00CE3F96"/>
    <w:rsid w:val="00CE47A8"/>
    <w:rsid w:val="00CE5C59"/>
    <w:rsid w:val="00CE5D54"/>
    <w:rsid w:val="00CE6236"/>
    <w:rsid w:val="00CE74DF"/>
    <w:rsid w:val="00CF054F"/>
    <w:rsid w:val="00CF15E3"/>
    <w:rsid w:val="00CF16F1"/>
    <w:rsid w:val="00CF215D"/>
    <w:rsid w:val="00CF3D22"/>
    <w:rsid w:val="00CF3E8B"/>
    <w:rsid w:val="00CF4B50"/>
    <w:rsid w:val="00CF5692"/>
    <w:rsid w:val="00CF7498"/>
    <w:rsid w:val="00CF7866"/>
    <w:rsid w:val="00CF78CB"/>
    <w:rsid w:val="00CF7A77"/>
    <w:rsid w:val="00D00ED5"/>
    <w:rsid w:val="00D01D06"/>
    <w:rsid w:val="00D0326F"/>
    <w:rsid w:val="00D039DB"/>
    <w:rsid w:val="00D0436B"/>
    <w:rsid w:val="00D05979"/>
    <w:rsid w:val="00D06FE4"/>
    <w:rsid w:val="00D078CA"/>
    <w:rsid w:val="00D105D8"/>
    <w:rsid w:val="00D10987"/>
    <w:rsid w:val="00D10D0C"/>
    <w:rsid w:val="00D111AD"/>
    <w:rsid w:val="00D111BD"/>
    <w:rsid w:val="00D1122D"/>
    <w:rsid w:val="00D11B86"/>
    <w:rsid w:val="00D124B6"/>
    <w:rsid w:val="00D13B18"/>
    <w:rsid w:val="00D14008"/>
    <w:rsid w:val="00D14D54"/>
    <w:rsid w:val="00D15092"/>
    <w:rsid w:val="00D16035"/>
    <w:rsid w:val="00D165BD"/>
    <w:rsid w:val="00D169B2"/>
    <w:rsid w:val="00D16F42"/>
    <w:rsid w:val="00D1772A"/>
    <w:rsid w:val="00D201A5"/>
    <w:rsid w:val="00D223E1"/>
    <w:rsid w:val="00D22C5B"/>
    <w:rsid w:val="00D2356E"/>
    <w:rsid w:val="00D25903"/>
    <w:rsid w:val="00D26C18"/>
    <w:rsid w:val="00D27E5C"/>
    <w:rsid w:val="00D3100A"/>
    <w:rsid w:val="00D312A4"/>
    <w:rsid w:val="00D318B0"/>
    <w:rsid w:val="00D318C0"/>
    <w:rsid w:val="00D31B26"/>
    <w:rsid w:val="00D31D40"/>
    <w:rsid w:val="00D33684"/>
    <w:rsid w:val="00D3402A"/>
    <w:rsid w:val="00D34529"/>
    <w:rsid w:val="00D34A55"/>
    <w:rsid w:val="00D35DEC"/>
    <w:rsid w:val="00D35F57"/>
    <w:rsid w:val="00D3623B"/>
    <w:rsid w:val="00D37638"/>
    <w:rsid w:val="00D37FC4"/>
    <w:rsid w:val="00D413E5"/>
    <w:rsid w:val="00D434C4"/>
    <w:rsid w:val="00D43E5E"/>
    <w:rsid w:val="00D446D1"/>
    <w:rsid w:val="00D453AA"/>
    <w:rsid w:val="00D45484"/>
    <w:rsid w:val="00D458F8"/>
    <w:rsid w:val="00D46152"/>
    <w:rsid w:val="00D46805"/>
    <w:rsid w:val="00D46B2C"/>
    <w:rsid w:val="00D47171"/>
    <w:rsid w:val="00D50EA2"/>
    <w:rsid w:val="00D51402"/>
    <w:rsid w:val="00D5174F"/>
    <w:rsid w:val="00D519CF"/>
    <w:rsid w:val="00D5239B"/>
    <w:rsid w:val="00D54307"/>
    <w:rsid w:val="00D5452E"/>
    <w:rsid w:val="00D55020"/>
    <w:rsid w:val="00D550FF"/>
    <w:rsid w:val="00D55785"/>
    <w:rsid w:val="00D55D54"/>
    <w:rsid w:val="00D578C6"/>
    <w:rsid w:val="00D57D55"/>
    <w:rsid w:val="00D60CAD"/>
    <w:rsid w:val="00D61400"/>
    <w:rsid w:val="00D61C99"/>
    <w:rsid w:val="00D6248A"/>
    <w:rsid w:val="00D63C50"/>
    <w:rsid w:val="00D64865"/>
    <w:rsid w:val="00D64C15"/>
    <w:rsid w:val="00D64EA0"/>
    <w:rsid w:val="00D65CDD"/>
    <w:rsid w:val="00D65E31"/>
    <w:rsid w:val="00D66958"/>
    <w:rsid w:val="00D6785F"/>
    <w:rsid w:val="00D67B83"/>
    <w:rsid w:val="00D67C62"/>
    <w:rsid w:val="00D67F5F"/>
    <w:rsid w:val="00D717AC"/>
    <w:rsid w:val="00D7310F"/>
    <w:rsid w:val="00D747E6"/>
    <w:rsid w:val="00D75B94"/>
    <w:rsid w:val="00D7614A"/>
    <w:rsid w:val="00D76CB8"/>
    <w:rsid w:val="00D76D62"/>
    <w:rsid w:val="00D76EF8"/>
    <w:rsid w:val="00D8002E"/>
    <w:rsid w:val="00D81484"/>
    <w:rsid w:val="00D81855"/>
    <w:rsid w:val="00D81DBC"/>
    <w:rsid w:val="00D822D3"/>
    <w:rsid w:val="00D822D6"/>
    <w:rsid w:val="00D824EF"/>
    <w:rsid w:val="00D83767"/>
    <w:rsid w:val="00D84694"/>
    <w:rsid w:val="00D84841"/>
    <w:rsid w:val="00D85359"/>
    <w:rsid w:val="00D86219"/>
    <w:rsid w:val="00D86D0E"/>
    <w:rsid w:val="00D879E7"/>
    <w:rsid w:val="00D901A3"/>
    <w:rsid w:val="00D9098A"/>
    <w:rsid w:val="00D90DDF"/>
    <w:rsid w:val="00D91704"/>
    <w:rsid w:val="00D93297"/>
    <w:rsid w:val="00D936B6"/>
    <w:rsid w:val="00D94A79"/>
    <w:rsid w:val="00D96604"/>
    <w:rsid w:val="00D96AA3"/>
    <w:rsid w:val="00D970CF"/>
    <w:rsid w:val="00D975E6"/>
    <w:rsid w:val="00D97B9C"/>
    <w:rsid w:val="00D97F57"/>
    <w:rsid w:val="00DA0E19"/>
    <w:rsid w:val="00DA1D5A"/>
    <w:rsid w:val="00DA2669"/>
    <w:rsid w:val="00DA2C1B"/>
    <w:rsid w:val="00DA4491"/>
    <w:rsid w:val="00DA53C6"/>
    <w:rsid w:val="00DA59C4"/>
    <w:rsid w:val="00DA5E9E"/>
    <w:rsid w:val="00DA643E"/>
    <w:rsid w:val="00DA734F"/>
    <w:rsid w:val="00DA7E58"/>
    <w:rsid w:val="00DB0713"/>
    <w:rsid w:val="00DB0A1A"/>
    <w:rsid w:val="00DB31F7"/>
    <w:rsid w:val="00DB3224"/>
    <w:rsid w:val="00DB4D98"/>
    <w:rsid w:val="00DB74EA"/>
    <w:rsid w:val="00DC0282"/>
    <w:rsid w:val="00DC0472"/>
    <w:rsid w:val="00DC0D33"/>
    <w:rsid w:val="00DC30C0"/>
    <w:rsid w:val="00DC4265"/>
    <w:rsid w:val="00DC5AFD"/>
    <w:rsid w:val="00DC5C27"/>
    <w:rsid w:val="00DC672E"/>
    <w:rsid w:val="00DD1E1B"/>
    <w:rsid w:val="00DD2E1C"/>
    <w:rsid w:val="00DD2F0E"/>
    <w:rsid w:val="00DD393C"/>
    <w:rsid w:val="00DD4879"/>
    <w:rsid w:val="00DD4D20"/>
    <w:rsid w:val="00DD502C"/>
    <w:rsid w:val="00DD5490"/>
    <w:rsid w:val="00DD5823"/>
    <w:rsid w:val="00DD59BB"/>
    <w:rsid w:val="00DD68A8"/>
    <w:rsid w:val="00DD68F4"/>
    <w:rsid w:val="00DE0112"/>
    <w:rsid w:val="00DE0D5E"/>
    <w:rsid w:val="00DE0EC8"/>
    <w:rsid w:val="00DE1179"/>
    <w:rsid w:val="00DE12E6"/>
    <w:rsid w:val="00DE1603"/>
    <w:rsid w:val="00DE1A45"/>
    <w:rsid w:val="00DE2862"/>
    <w:rsid w:val="00DE29E4"/>
    <w:rsid w:val="00DE33FE"/>
    <w:rsid w:val="00DE4059"/>
    <w:rsid w:val="00DE6B52"/>
    <w:rsid w:val="00DE715A"/>
    <w:rsid w:val="00DE7839"/>
    <w:rsid w:val="00DF03AC"/>
    <w:rsid w:val="00DF061C"/>
    <w:rsid w:val="00DF19A7"/>
    <w:rsid w:val="00DF27D5"/>
    <w:rsid w:val="00DF3547"/>
    <w:rsid w:val="00DF35B4"/>
    <w:rsid w:val="00DF4622"/>
    <w:rsid w:val="00DF4760"/>
    <w:rsid w:val="00DF4EC7"/>
    <w:rsid w:val="00DF50F8"/>
    <w:rsid w:val="00DF5BA0"/>
    <w:rsid w:val="00DF7D80"/>
    <w:rsid w:val="00E000F7"/>
    <w:rsid w:val="00E002F5"/>
    <w:rsid w:val="00E00BF1"/>
    <w:rsid w:val="00E00D5B"/>
    <w:rsid w:val="00E014ED"/>
    <w:rsid w:val="00E01AF5"/>
    <w:rsid w:val="00E0242B"/>
    <w:rsid w:val="00E027C7"/>
    <w:rsid w:val="00E032FA"/>
    <w:rsid w:val="00E03361"/>
    <w:rsid w:val="00E04C62"/>
    <w:rsid w:val="00E04EC0"/>
    <w:rsid w:val="00E052C3"/>
    <w:rsid w:val="00E06738"/>
    <w:rsid w:val="00E07206"/>
    <w:rsid w:val="00E104A5"/>
    <w:rsid w:val="00E12411"/>
    <w:rsid w:val="00E12B5F"/>
    <w:rsid w:val="00E14528"/>
    <w:rsid w:val="00E14D90"/>
    <w:rsid w:val="00E14DB1"/>
    <w:rsid w:val="00E1565C"/>
    <w:rsid w:val="00E16177"/>
    <w:rsid w:val="00E1631B"/>
    <w:rsid w:val="00E1662C"/>
    <w:rsid w:val="00E16916"/>
    <w:rsid w:val="00E16FC5"/>
    <w:rsid w:val="00E2154D"/>
    <w:rsid w:val="00E21701"/>
    <w:rsid w:val="00E219DA"/>
    <w:rsid w:val="00E21B41"/>
    <w:rsid w:val="00E21FD5"/>
    <w:rsid w:val="00E21FF9"/>
    <w:rsid w:val="00E22041"/>
    <w:rsid w:val="00E22F83"/>
    <w:rsid w:val="00E230C8"/>
    <w:rsid w:val="00E23195"/>
    <w:rsid w:val="00E2385E"/>
    <w:rsid w:val="00E24E0E"/>
    <w:rsid w:val="00E257F1"/>
    <w:rsid w:val="00E266E8"/>
    <w:rsid w:val="00E26899"/>
    <w:rsid w:val="00E305E0"/>
    <w:rsid w:val="00E3137D"/>
    <w:rsid w:val="00E3142F"/>
    <w:rsid w:val="00E31E2A"/>
    <w:rsid w:val="00E31FAA"/>
    <w:rsid w:val="00E3259E"/>
    <w:rsid w:val="00E32A77"/>
    <w:rsid w:val="00E32DF0"/>
    <w:rsid w:val="00E34515"/>
    <w:rsid w:val="00E3540F"/>
    <w:rsid w:val="00E359FB"/>
    <w:rsid w:val="00E3634F"/>
    <w:rsid w:val="00E369DE"/>
    <w:rsid w:val="00E36EEF"/>
    <w:rsid w:val="00E37114"/>
    <w:rsid w:val="00E373D8"/>
    <w:rsid w:val="00E4073D"/>
    <w:rsid w:val="00E40F99"/>
    <w:rsid w:val="00E429CC"/>
    <w:rsid w:val="00E42E0F"/>
    <w:rsid w:val="00E42EF4"/>
    <w:rsid w:val="00E42FA5"/>
    <w:rsid w:val="00E43DD0"/>
    <w:rsid w:val="00E44889"/>
    <w:rsid w:val="00E4508E"/>
    <w:rsid w:val="00E46CD9"/>
    <w:rsid w:val="00E46D69"/>
    <w:rsid w:val="00E4770F"/>
    <w:rsid w:val="00E47920"/>
    <w:rsid w:val="00E50A7F"/>
    <w:rsid w:val="00E51204"/>
    <w:rsid w:val="00E512A5"/>
    <w:rsid w:val="00E512A6"/>
    <w:rsid w:val="00E51711"/>
    <w:rsid w:val="00E517A0"/>
    <w:rsid w:val="00E539A7"/>
    <w:rsid w:val="00E54497"/>
    <w:rsid w:val="00E54CEA"/>
    <w:rsid w:val="00E56F69"/>
    <w:rsid w:val="00E572F7"/>
    <w:rsid w:val="00E60AAC"/>
    <w:rsid w:val="00E62130"/>
    <w:rsid w:val="00E63507"/>
    <w:rsid w:val="00E63F07"/>
    <w:rsid w:val="00E64C83"/>
    <w:rsid w:val="00E65E57"/>
    <w:rsid w:val="00E66175"/>
    <w:rsid w:val="00E66491"/>
    <w:rsid w:val="00E67891"/>
    <w:rsid w:val="00E70CF8"/>
    <w:rsid w:val="00E71CF2"/>
    <w:rsid w:val="00E72701"/>
    <w:rsid w:val="00E73D5A"/>
    <w:rsid w:val="00E742DB"/>
    <w:rsid w:val="00E7463F"/>
    <w:rsid w:val="00E75164"/>
    <w:rsid w:val="00E7585C"/>
    <w:rsid w:val="00E75DC6"/>
    <w:rsid w:val="00E7633B"/>
    <w:rsid w:val="00E76343"/>
    <w:rsid w:val="00E76360"/>
    <w:rsid w:val="00E76643"/>
    <w:rsid w:val="00E766E1"/>
    <w:rsid w:val="00E7748A"/>
    <w:rsid w:val="00E7755E"/>
    <w:rsid w:val="00E77735"/>
    <w:rsid w:val="00E77ACB"/>
    <w:rsid w:val="00E77AED"/>
    <w:rsid w:val="00E80B6F"/>
    <w:rsid w:val="00E8116A"/>
    <w:rsid w:val="00E82E59"/>
    <w:rsid w:val="00E8421B"/>
    <w:rsid w:val="00E84EF5"/>
    <w:rsid w:val="00E84F84"/>
    <w:rsid w:val="00E852EA"/>
    <w:rsid w:val="00E8585F"/>
    <w:rsid w:val="00E87F39"/>
    <w:rsid w:val="00E90222"/>
    <w:rsid w:val="00E9041B"/>
    <w:rsid w:val="00E91BED"/>
    <w:rsid w:val="00E9201E"/>
    <w:rsid w:val="00E9222F"/>
    <w:rsid w:val="00E92437"/>
    <w:rsid w:val="00E93A55"/>
    <w:rsid w:val="00E93FB6"/>
    <w:rsid w:val="00E94406"/>
    <w:rsid w:val="00E9514A"/>
    <w:rsid w:val="00E95512"/>
    <w:rsid w:val="00E955AA"/>
    <w:rsid w:val="00E9583E"/>
    <w:rsid w:val="00E967CC"/>
    <w:rsid w:val="00E96DCA"/>
    <w:rsid w:val="00E96F89"/>
    <w:rsid w:val="00E975D0"/>
    <w:rsid w:val="00E9788D"/>
    <w:rsid w:val="00E97D82"/>
    <w:rsid w:val="00EA0063"/>
    <w:rsid w:val="00EA0F71"/>
    <w:rsid w:val="00EA386F"/>
    <w:rsid w:val="00EA3D02"/>
    <w:rsid w:val="00EA432F"/>
    <w:rsid w:val="00EA4E27"/>
    <w:rsid w:val="00EA538D"/>
    <w:rsid w:val="00EA72CE"/>
    <w:rsid w:val="00EA7C0F"/>
    <w:rsid w:val="00EA7D6A"/>
    <w:rsid w:val="00EB1952"/>
    <w:rsid w:val="00EB1F48"/>
    <w:rsid w:val="00EB21E5"/>
    <w:rsid w:val="00EB2F2B"/>
    <w:rsid w:val="00EB3CBE"/>
    <w:rsid w:val="00EB3F3F"/>
    <w:rsid w:val="00EB4025"/>
    <w:rsid w:val="00EB51BA"/>
    <w:rsid w:val="00EB5513"/>
    <w:rsid w:val="00EC0904"/>
    <w:rsid w:val="00EC201B"/>
    <w:rsid w:val="00EC2098"/>
    <w:rsid w:val="00EC3B95"/>
    <w:rsid w:val="00EC3F28"/>
    <w:rsid w:val="00EC4E25"/>
    <w:rsid w:val="00EC4F75"/>
    <w:rsid w:val="00EC736C"/>
    <w:rsid w:val="00EC7434"/>
    <w:rsid w:val="00EC74E1"/>
    <w:rsid w:val="00ED0163"/>
    <w:rsid w:val="00ED0252"/>
    <w:rsid w:val="00ED0E3D"/>
    <w:rsid w:val="00ED1121"/>
    <w:rsid w:val="00ED1473"/>
    <w:rsid w:val="00ED192A"/>
    <w:rsid w:val="00ED1A69"/>
    <w:rsid w:val="00ED241D"/>
    <w:rsid w:val="00ED2679"/>
    <w:rsid w:val="00ED28E5"/>
    <w:rsid w:val="00ED2AE1"/>
    <w:rsid w:val="00ED2E98"/>
    <w:rsid w:val="00ED3BB1"/>
    <w:rsid w:val="00ED43B8"/>
    <w:rsid w:val="00ED6E55"/>
    <w:rsid w:val="00ED7A99"/>
    <w:rsid w:val="00EE190D"/>
    <w:rsid w:val="00EE1ACF"/>
    <w:rsid w:val="00EE2252"/>
    <w:rsid w:val="00EE2422"/>
    <w:rsid w:val="00EE31CA"/>
    <w:rsid w:val="00EE359C"/>
    <w:rsid w:val="00EE36C8"/>
    <w:rsid w:val="00EE39A6"/>
    <w:rsid w:val="00EE4A7A"/>
    <w:rsid w:val="00EE52A9"/>
    <w:rsid w:val="00EE5C53"/>
    <w:rsid w:val="00EE5CE0"/>
    <w:rsid w:val="00EE6419"/>
    <w:rsid w:val="00EE65F4"/>
    <w:rsid w:val="00EE6DAA"/>
    <w:rsid w:val="00EF0047"/>
    <w:rsid w:val="00EF07C6"/>
    <w:rsid w:val="00EF13B9"/>
    <w:rsid w:val="00EF1C0B"/>
    <w:rsid w:val="00EF27AF"/>
    <w:rsid w:val="00EF2F0C"/>
    <w:rsid w:val="00EF4237"/>
    <w:rsid w:val="00EF49F9"/>
    <w:rsid w:val="00EF58A9"/>
    <w:rsid w:val="00EF6C8E"/>
    <w:rsid w:val="00EF747C"/>
    <w:rsid w:val="00EF7654"/>
    <w:rsid w:val="00EF7FD6"/>
    <w:rsid w:val="00F00BE9"/>
    <w:rsid w:val="00F0165C"/>
    <w:rsid w:val="00F01730"/>
    <w:rsid w:val="00F01C2A"/>
    <w:rsid w:val="00F023E0"/>
    <w:rsid w:val="00F02B11"/>
    <w:rsid w:val="00F035B3"/>
    <w:rsid w:val="00F04150"/>
    <w:rsid w:val="00F042D4"/>
    <w:rsid w:val="00F048B3"/>
    <w:rsid w:val="00F062E3"/>
    <w:rsid w:val="00F06921"/>
    <w:rsid w:val="00F073ED"/>
    <w:rsid w:val="00F10139"/>
    <w:rsid w:val="00F106DA"/>
    <w:rsid w:val="00F11259"/>
    <w:rsid w:val="00F119E8"/>
    <w:rsid w:val="00F11BB9"/>
    <w:rsid w:val="00F1267D"/>
    <w:rsid w:val="00F127EC"/>
    <w:rsid w:val="00F1290F"/>
    <w:rsid w:val="00F12953"/>
    <w:rsid w:val="00F13228"/>
    <w:rsid w:val="00F13269"/>
    <w:rsid w:val="00F132DD"/>
    <w:rsid w:val="00F13CDB"/>
    <w:rsid w:val="00F13E88"/>
    <w:rsid w:val="00F140B3"/>
    <w:rsid w:val="00F141CA"/>
    <w:rsid w:val="00F144CC"/>
    <w:rsid w:val="00F14667"/>
    <w:rsid w:val="00F1504A"/>
    <w:rsid w:val="00F15AC5"/>
    <w:rsid w:val="00F16028"/>
    <w:rsid w:val="00F16701"/>
    <w:rsid w:val="00F174D6"/>
    <w:rsid w:val="00F20335"/>
    <w:rsid w:val="00F20C04"/>
    <w:rsid w:val="00F20D4C"/>
    <w:rsid w:val="00F218FF"/>
    <w:rsid w:val="00F21C40"/>
    <w:rsid w:val="00F2243B"/>
    <w:rsid w:val="00F2285B"/>
    <w:rsid w:val="00F22EAC"/>
    <w:rsid w:val="00F22F2A"/>
    <w:rsid w:val="00F2413C"/>
    <w:rsid w:val="00F246BC"/>
    <w:rsid w:val="00F2585F"/>
    <w:rsid w:val="00F267B2"/>
    <w:rsid w:val="00F26EDD"/>
    <w:rsid w:val="00F2743C"/>
    <w:rsid w:val="00F3011C"/>
    <w:rsid w:val="00F30912"/>
    <w:rsid w:val="00F31810"/>
    <w:rsid w:val="00F3257B"/>
    <w:rsid w:val="00F32EC4"/>
    <w:rsid w:val="00F32EF3"/>
    <w:rsid w:val="00F342CA"/>
    <w:rsid w:val="00F3482A"/>
    <w:rsid w:val="00F350A5"/>
    <w:rsid w:val="00F35264"/>
    <w:rsid w:val="00F3589E"/>
    <w:rsid w:val="00F35B90"/>
    <w:rsid w:val="00F35D7E"/>
    <w:rsid w:val="00F361F0"/>
    <w:rsid w:val="00F3687C"/>
    <w:rsid w:val="00F36CCE"/>
    <w:rsid w:val="00F3721B"/>
    <w:rsid w:val="00F3725F"/>
    <w:rsid w:val="00F410DC"/>
    <w:rsid w:val="00F41BBB"/>
    <w:rsid w:val="00F42787"/>
    <w:rsid w:val="00F43274"/>
    <w:rsid w:val="00F43351"/>
    <w:rsid w:val="00F43D3F"/>
    <w:rsid w:val="00F45CB5"/>
    <w:rsid w:val="00F46E30"/>
    <w:rsid w:val="00F47B88"/>
    <w:rsid w:val="00F47CAC"/>
    <w:rsid w:val="00F503C4"/>
    <w:rsid w:val="00F51657"/>
    <w:rsid w:val="00F51746"/>
    <w:rsid w:val="00F51D98"/>
    <w:rsid w:val="00F52386"/>
    <w:rsid w:val="00F523BB"/>
    <w:rsid w:val="00F53936"/>
    <w:rsid w:val="00F54374"/>
    <w:rsid w:val="00F54597"/>
    <w:rsid w:val="00F54871"/>
    <w:rsid w:val="00F54F71"/>
    <w:rsid w:val="00F54F9A"/>
    <w:rsid w:val="00F55536"/>
    <w:rsid w:val="00F564D3"/>
    <w:rsid w:val="00F565E1"/>
    <w:rsid w:val="00F5715B"/>
    <w:rsid w:val="00F60320"/>
    <w:rsid w:val="00F605F1"/>
    <w:rsid w:val="00F61DA0"/>
    <w:rsid w:val="00F62F6E"/>
    <w:rsid w:val="00F64FB0"/>
    <w:rsid w:val="00F6576D"/>
    <w:rsid w:val="00F66889"/>
    <w:rsid w:val="00F67070"/>
    <w:rsid w:val="00F67CFD"/>
    <w:rsid w:val="00F67E4A"/>
    <w:rsid w:val="00F70206"/>
    <w:rsid w:val="00F72688"/>
    <w:rsid w:val="00F72A32"/>
    <w:rsid w:val="00F72E74"/>
    <w:rsid w:val="00F72EDC"/>
    <w:rsid w:val="00F737F9"/>
    <w:rsid w:val="00F7382B"/>
    <w:rsid w:val="00F74350"/>
    <w:rsid w:val="00F7446E"/>
    <w:rsid w:val="00F74DDE"/>
    <w:rsid w:val="00F77EA2"/>
    <w:rsid w:val="00F801D3"/>
    <w:rsid w:val="00F808FA"/>
    <w:rsid w:val="00F81148"/>
    <w:rsid w:val="00F813DA"/>
    <w:rsid w:val="00F81BB8"/>
    <w:rsid w:val="00F82790"/>
    <w:rsid w:val="00F83130"/>
    <w:rsid w:val="00F83FD3"/>
    <w:rsid w:val="00F84235"/>
    <w:rsid w:val="00F84C2F"/>
    <w:rsid w:val="00F85CC7"/>
    <w:rsid w:val="00F879D0"/>
    <w:rsid w:val="00F87A8A"/>
    <w:rsid w:val="00F91A94"/>
    <w:rsid w:val="00F91F69"/>
    <w:rsid w:val="00F938B6"/>
    <w:rsid w:val="00F9459B"/>
    <w:rsid w:val="00F94AD6"/>
    <w:rsid w:val="00F94AE5"/>
    <w:rsid w:val="00F956AF"/>
    <w:rsid w:val="00F96050"/>
    <w:rsid w:val="00F96D79"/>
    <w:rsid w:val="00F971BA"/>
    <w:rsid w:val="00F9742C"/>
    <w:rsid w:val="00F975B8"/>
    <w:rsid w:val="00FA103C"/>
    <w:rsid w:val="00FA22BB"/>
    <w:rsid w:val="00FA441B"/>
    <w:rsid w:val="00FA5053"/>
    <w:rsid w:val="00FA6960"/>
    <w:rsid w:val="00FA78E1"/>
    <w:rsid w:val="00FA7CC1"/>
    <w:rsid w:val="00FB15FD"/>
    <w:rsid w:val="00FB185A"/>
    <w:rsid w:val="00FB2AB8"/>
    <w:rsid w:val="00FB3B73"/>
    <w:rsid w:val="00FB4921"/>
    <w:rsid w:val="00FB4D0E"/>
    <w:rsid w:val="00FB760D"/>
    <w:rsid w:val="00FB7BB5"/>
    <w:rsid w:val="00FB7D75"/>
    <w:rsid w:val="00FC0BA6"/>
    <w:rsid w:val="00FC204C"/>
    <w:rsid w:val="00FC2A6B"/>
    <w:rsid w:val="00FC2DF1"/>
    <w:rsid w:val="00FC3370"/>
    <w:rsid w:val="00FC376A"/>
    <w:rsid w:val="00FC37CA"/>
    <w:rsid w:val="00FC3B2A"/>
    <w:rsid w:val="00FC3DCC"/>
    <w:rsid w:val="00FC3DD8"/>
    <w:rsid w:val="00FC44A3"/>
    <w:rsid w:val="00FC4DF8"/>
    <w:rsid w:val="00FC58EE"/>
    <w:rsid w:val="00FC7565"/>
    <w:rsid w:val="00FC7764"/>
    <w:rsid w:val="00FC7BFC"/>
    <w:rsid w:val="00FD0075"/>
    <w:rsid w:val="00FD020C"/>
    <w:rsid w:val="00FD044C"/>
    <w:rsid w:val="00FD04E2"/>
    <w:rsid w:val="00FD23DF"/>
    <w:rsid w:val="00FD2D0F"/>
    <w:rsid w:val="00FD412D"/>
    <w:rsid w:val="00FD4905"/>
    <w:rsid w:val="00FD70A6"/>
    <w:rsid w:val="00FD73AB"/>
    <w:rsid w:val="00FD7C7D"/>
    <w:rsid w:val="00FE073B"/>
    <w:rsid w:val="00FE0918"/>
    <w:rsid w:val="00FE0964"/>
    <w:rsid w:val="00FE2028"/>
    <w:rsid w:val="00FE39B6"/>
    <w:rsid w:val="00FE3E5A"/>
    <w:rsid w:val="00FE3E92"/>
    <w:rsid w:val="00FE441B"/>
    <w:rsid w:val="00FE4A95"/>
    <w:rsid w:val="00FE65B8"/>
    <w:rsid w:val="00FE6FBC"/>
    <w:rsid w:val="00FE73C1"/>
    <w:rsid w:val="00FF074D"/>
    <w:rsid w:val="00FF09A7"/>
    <w:rsid w:val="00FF2032"/>
    <w:rsid w:val="00FF27C5"/>
    <w:rsid w:val="00FF3536"/>
    <w:rsid w:val="00FF42C4"/>
    <w:rsid w:val="00FF5DFC"/>
    <w:rsid w:val="00FF7238"/>
    <w:rsid w:val="00FF7586"/>
    <w:rsid w:val="00FF766C"/>
    <w:rsid w:val="03B9948F"/>
    <w:rsid w:val="1E551AD9"/>
    <w:rsid w:val="1FF6213B"/>
    <w:rsid w:val="23EB5791"/>
    <w:rsid w:val="249306B3"/>
    <w:rsid w:val="39FCA4ED"/>
    <w:rsid w:val="45E059F4"/>
    <w:rsid w:val="5B92AC39"/>
    <w:rsid w:val="616DE807"/>
    <w:rsid w:val="675F5537"/>
    <w:rsid w:val="6DE5A6A6"/>
    <w:rsid w:val="6F6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E0236"/>
    <w:pPr>
      <w:spacing w:after="120" w:line="240" w:lineRule="auto"/>
      <w:ind w:firstLine="720"/>
      <w:jc w:val="both"/>
      <w:outlineLvl w:val="0"/>
    </w:pPr>
    <w:rPr>
      <w:rFonts w:ascii="Arial" w:hAnsi="Arial" w:cs="Arial"/>
      <w:b/>
      <w:sz w:val="20"/>
      <w:szCs w:val="20"/>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764D"/>
    <w:rPr>
      <w:rFonts w:ascii="Arial" w:hAnsi="Arial" w:cs="Arial"/>
      <w:b/>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6E0236"/>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6E0236"/>
    <w:rPr>
      <w:sz w:val="20"/>
      <w:szCs w:val="20"/>
    </w:rPr>
  </w:style>
  <w:style w:type="character" w:customStyle="1" w:styleId="CommentTextChar">
    <w:name w:val="Comment Text Char"/>
    <w:link w:val="CommentText"/>
    <w:uiPriority w:val="99"/>
    <w:rsid w:val="002F14CE"/>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 w:type="paragraph" w:customStyle="1" w:styleId="abc">
    <w:name w:val="abc"/>
    <w:basedOn w:val="Normal"/>
    <w:rsid w:val="006B3A28"/>
    <w:pPr>
      <w:widowControl w:val="0"/>
      <w:autoSpaceDE w:val="0"/>
      <w:autoSpaceDN w:val="0"/>
      <w:spacing w:after="0" w:line="240" w:lineRule="auto"/>
    </w:pPr>
    <w:rPr>
      <w:rFonts w:ascii=".VnTime" w:eastAsia="Times New Roman" w:hAnsi=".VnTime"/>
      <w:sz w:val="26"/>
      <w:szCs w:val="26"/>
    </w:rPr>
  </w:style>
  <w:style w:type="character" w:customStyle="1" w:styleId="UnresolvedMention">
    <w:name w:val="Unresolved Mention"/>
    <w:basedOn w:val="DefaultParagraphFont"/>
    <w:uiPriority w:val="99"/>
    <w:semiHidden/>
    <w:unhideWhenUsed/>
    <w:rsid w:val="00F22F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E0236"/>
    <w:pPr>
      <w:spacing w:after="120" w:line="240" w:lineRule="auto"/>
      <w:ind w:firstLine="720"/>
      <w:jc w:val="both"/>
      <w:outlineLvl w:val="0"/>
    </w:pPr>
    <w:rPr>
      <w:rFonts w:ascii="Arial" w:hAnsi="Arial" w:cs="Arial"/>
      <w:b/>
      <w:sz w:val="20"/>
      <w:szCs w:val="20"/>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764D"/>
    <w:rPr>
      <w:rFonts w:ascii="Arial" w:hAnsi="Arial" w:cs="Arial"/>
      <w:b/>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6E0236"/>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6E0236"/>
    <w:rPr>
      <w:sz w:val="20"/>
      <w:szCs w:val="20"/>
    </w:rPr>
  </w:style>
  <w:style w:type="character" w:customStyle="1" w:styleId="CommentTextChar">
    <w:name w:val="Comment Text Char"/>
    <w:link w:val="CommentText"/>
    <w:uiPriority w:val="99"/>
    <w:rsid w:val="002F14CE"/>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 w:type="paragraph" w:customStyle="1" w:styleId="abc">
    <w:name w:val="abc"/>
    <w:basedOn w:val="Normal"/>
    <w:rsid w:val="006B3A28"/>
    <w:pPr>
      <w:widowControl w:val="0"/>
      <w:autoSpaceDE w:val="0"/>
      <w:autoSpaceDN w:val="0"/>
      <w:spacing w:after="0" w:line="240" w:lineRule="auto"/>
    </w:pPr>
    <w:rPr>
      <w:rFonts w:ascii=".VnTime" w:eastAsia="Times New Roman" w:hAnsi=".VnTime"/>
      <w:sz w:val="26"/>
      <w:szCs w:val="26"/>
    </w:rPr>
  </w:style>
  <w:style w:type="character" w:customStyle="1" w:styleId="UnresolvedMention">
    <w:name w:val="Unresolved Mention"/>
    <w:basedOn w:val="DefaultParagraphFont"/>
    <w:uiPriority w:val="99"/>
    <w:semiHidden/>
    <w:unhideWhenUsed/>
    <w:rsid w:val="00F2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FD1F0-E8A1-443E-A055-0B2905266720}">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CF97E0A9-E980-4419-8EA7-22923710AC49}">
  <ds:schemaRefs>
    <ds:schemaRef ds:uri="http://schemas.microsoft.com/sharepoint/v3/contenttype/forms"/>
  </ds:schemaRefs>
</ds:datastoreItem>
</file>

<file path=customXml/itemProps3.xml><?xml version="1.0" encoding="utf-8"?>
<ds:datastoreItem xmlns:ds="http://schemas.openxmlformats.org/officeDocument/2006/customXml" ds:itemID="{65D7EA71-918C-4B26-A820-BB850D66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DF7FF-7C44-4EE2-8997-9CAA4F3AA85C}">
  <ds:schemaRefs>
    <ds:schemaRef ds:uri="http://schemas.microsoft.com/office/2006/metadata/longProperties"/>
  </ds:schemaRefs>
</ds:datastoreItem>
</file>

<file path=customXml/itemProps5.xml><?xml version="1.0" encoding="utf-8"?>
<ds:datastoreItem xmlns:ds="http://schemas.openxmlformats.org/officeDocument/2006/customXml" ds:itemID="{75FD159D-AD52-4D84-887E-0CD3EEE5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16931</Words>
  <Characters>96513</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113218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Tran Van (PETROLIMEX)</dc:creator>
  <cp:keywords/>
  <dc:description/>
  <cp:lastModifiedBy>Thuy Hang</cp:lastModifiedBy>
  <cp:revision>40</cp:revision>
  <cp:lastPrinted>2026-03-24T10:17:00Z</cp:lastPrinted>
  <dcterms:created xsi:type="dcterms:W3CDTF">2026-03-24T10:48:00Z</dcterms:created>
  <dcterms:modified xsi:type="dcterms:W3CDTF">2026-04-06T05:25:00Z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3273000.00000000</vt:lpwstr>
  </property>
  <property fmtid="{D5CDD505-2E9C-101B-9397-08002B2CF9AE}" pid="4" name="display_urn:schemas-microsoft-com:office:office#Author">
    <vt:lpwstr>Giang, Le Nguyen Thuy (PETROLIMEX)</vt:lpwstr>
  </property>
  <property fmtid="{D5CDD505-2E9C-101B-9397-08002B2CF9AE}" pid="5" name="ContentTypeId">
    <vt:lpwstr>0x01010022F7C894CEB2784C838A3D5E358CBF2D</vt:lpwstr>
  </property>
  <property fmtid="{D5CDD505-2E9C-101B-9397-08002B2CF9AE}" pid="6" name="MediaServiceImageTags">
    <vt:lpwstr/>
  </property>
</Properties>
</file>